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0EF43FF" w14:textId="74CFE76E" w:rsidR="007A5B38" w:rsidRPr="002A71D4" w:rsidRDefault="007A5B38" w:rsidP="007A5B38">
      <w:pPr>
        <w:pStyle w:val="3GPPHeader"/>
        <w:rPr>
          <w:highlight w:val="yellow"/>
          <w:lang w:val="sv-SE"/>
        </w:rPr>
      </w:pPr>
      <w:bookmarkStart w:id="0" w:name="_Hlk489988649"/>
      <w:bookmarkEnd w:id="0"/>
      <w:r w:rsidRPr="002A71D4">
        <w:rPr>
          <w:lang w:val="sv-SE"/>
        </w:rPr>
        <w:t xml:space="preserve">3GPP TSG-RAN WG1 </w:t>
      </w:r>
      <w:r w:rsidR="004814C5" w:rsidRPr="002A71D4">
        <w:rPr>
          <w:lang w:val="sv-SE"/>
        </w:rPr>
        <w:t>#91</w:t>
      </w:r>
      <w:r w:rsidRPr="002A71D4">
        <w:rPr>
          <w:lang w:val="sv-SE"/>
        </w:rPr>
        <w:tab/>
      </w:r>
      <w:r w:rsidR="00314307" w:rsidRPr="00314307">
        <w:rPr>
          <w:lang w:val="sv-SE"/>
        </w:rPr>
        <w:t>R1-1720731</w:t>
      </w:r>
    </w:p>
    <w:p w14:paraId="161050DA" w14:textId="11D26D2F" w:rsidR="007A5B38" w:rsidRPr="00D04ACF" w:rsidRDefault="004814C5" w:rsidP="007A5B38">
      <w:pPr>
        <w:pStyle w:val="3GPPHeader"/>
        <w:rPr>
          <w:lang w:val="en-AU"/>
        </w:rPr>
      </w:pPr>
      <w:r w:rsidRPr="00D04ACF">
        <w:rPr>
          <w:lang w:val="en-AU"/>
        </w:rPr>
        <w:t>Reno, USA, November 27th – December 1st, 2017</w:t>
      </w:r>
    </w:p>
    <w:p w14:paraId="6A2E8161" w14:textId="77777777" w:rsidR="00E90E49" w:rsidRPr="00D04ACF" w:rsidRDefault="00E90E49" w:rsidP="00357380">
      <w:pPr>
        <w:pStyle w:val="3GPPHeader"/>
        <w:rPr>
          <w:lang w:val="en-AU"/>
        </w:rPr>
      </w:pPr>
    </w:p>
    <w:p w14:paraId="1526567C" w14:textId="77777777" w:rsidR="00E90E49" w:rsidRPr="00D04ACF" w:rsidRDefault="003D3C45" w:rsidP="00327997">
      <w:pPr>
        <w:pStyle w:val="3GPPHeader"/>
        <w:rPr>
          <w:lang w:val="en-AU"/>
        </w:rPr>
      </w:pPr>
      <w:r w:rsidRPr="00D04ACF">
        <w:rPr>
          <w:lang w:val="en-AU"/>
        </w:rPr>
        <w:t>Source:</w:t>
      </w:r>
      <w:r w:rsidR="00E90E49" w:rsidRPr="00D04ACF">
        <w:rPr>
          <w:lang w:val="en-AU"/>
        </w:rPr>
        <w:tab/>
      </w:r>
      <w:r w:rsidR="00F64C2B" w:rsidRPr="00D04ACF">
        <w:rPr>
          <w:lang w:val="en-AU"/>
        </w:rPr>
        <w:t>Ericsson</w:t>
      </w:r>
    </w:p>
    <w:p w14:paraId="7AD08A44" w14:textId="28D354EF" w:rsidR="00E90E49" w:rsidRPr="00D04ACF" w:rsidRDefault="003D3C45" w:rsidP="00327997">
      <w:pPr>
        <w:pStyle w:val="3GPPHeader"/>
        <w:rPr>
          <w:lang w:val="en-AU"/>
        </w:rPr>
      </w:pPr>
      <w:r w:rsidRPr="00D04ACF">
        <w:rPr>
          <w:lang w:val="en-AU"/>
        </w:rPr>
        <w:t>Title:</w:t>
      </w:r>
      <w:r w:rsidR="00E90E49" w:rsidRPr="00D04ACF">
        <w:rPr>
          <w:lang w:val="en-AU"/>
        </w:rPr>
        <w:tab/>
      </w:r>
      <w:r w:rsidR="004814C5" w:rsidRPr="00D04ACF">
        <w:rPr>
          <w:lang w:val="en-AU"/>
        </w:rPr>
        <w:t>Codebook based UL MIMO remaining details</w:t>
      </w:r>
    </w:p>
    <w:p w14:paraId="2D554DE3" w14:textId="5E5A0CC9" w:rsidR="00952A24" w:rsidRPr="00D04ACF" w:rsidRDefault="00952A24" w:rsidP="00327997">
      <w:pPr>
        <w:pStyle w:val="3GPPHeader"/>
        <w:rPr>
          <w:lang w:val="en-AU"/>
        </w:rPr>
      </w:pPr>
      <w:r w:rsidRPr="00D04ACF">
        <w:rPr>
          <w:lang w:val="en-AU"/>
        </w:rPr>
        <w:t>Agenda Item:</w:t>
      </w:r>
      <w:r w:rsidRPr="00D04ACF">
        <w:rPr>
          <w:lang w:val="en-AU"/>
        </w:rPr>
        <w:tab/>
      </w:r>
      <w:r w:rsidR="00571A2E" w:rsidRPr="00D04ACF">
        <w:rPr>
          <w:lang w:val="en-AU"/>
        </w:rPr>
        <w:t>7</w:t>
      </w:r>
      <w:r w:rsidR="007A5B38" w:rsidRPr="00D04ACF">
        <w:rPr>
          <w:lang w:val="en-AU"/>
        </w:rPr>
        <w:t>.2.</w:t>
      </w:r>
      <w:r w:rsidR="00036375" w:rsidRPr="00D04ACF">
        <w:rPr>
          <w:lang w:val="en-AU"/>
        </w:rPr>
        <w:t>1.2</w:t>
      </w:r>
    </w:p>
    <w:p w14:paraId="3C99C89E" w14:textId="77777777" w:rsidR="00E90E49" w:rsidRPr="00D04ACF" w:rsidRDefault="00E90E49" w:rsidP="00E5689D">
      <w:pPr>
        <w:pStyle w:val="3GPPHeader"/>
        <w:rPr>
          <w:lang w:val="en-AU"/>
        </w:rPr>
      </w:pPr>
      <w:r w:rsidRPr="00D04ACF">
        <w:rPr>
          <w:lang w:val="en-AU"/>
        </w:rPr>
        <w:t>Document for:</w:t>
      </w:r>
      <w:r w:rsidRPr="00D04ACF">
        <w:rPr>
          <w:lang w:val="en-AU"/>
        </w:rPr>
        <w:tab/>
      </w:r>
      <w:r w:rsidR="00A15745" w:rsidRPr="00D04ACF">
        <w:rPr>
          <w:lang w:val="en-AU"/>
        </w:rPr>
        <w:t>Discussion and</w:t>
      </w:r>
      <w:r w:rsidR="00952A24" w:rsidRPr="00D04ACF">
        <w:rPr>
          <w:lang w:val="en-AU"/>
        </w:rPr>
        <w:t xml:space="preserve"> </w:t>
      </w:r>
      <w:r w:rsidRPr="00D04ACF">
        <w:rPr>
          <w:lang w:val="en-AU"/>
        </w:rPr>
        <w:t>Decision</w:t>
      </w:r>
    </w:p>
    <w:p w14:paraId="72B2365A" w14:textId="4A9C9D06" w:rsidR="00E90E49" w:rsidRDefault="007F75D5" w:rsidP="00CE0424">
      <w:pPr>
        <w:pStyle w:val="Heading1"/>
      </w:pPr>
      <w:r>
        <w:t>Introduction</w:t>
      </w:r>
    </w:p>
    <w:p w14:paraId="7540D6A7" w14:textId="7BFD72C5" w:rsidR="006A6375" w:rsidRPr="00D04ACF" w:rsidRDefault="00FF1C9C" w:rsidP="00101967">
      <w:pPr>
        <w:rPr>
          <w:lang w:val="en-AU"/>
        </w:rPr>
      </w:pPr>
      <w:r>
        <w:rPr>
          <w:lang w:val="en-AU"/>
        </w:rPr>
        <w:t xml:space="preserve">Since the 2 Tx codebooks and rank </w:t>
      </w:r>
      <w:r w:rsidR="007C0884">
        <w:rPr>
          <w:lang w:val="en-AU"/>
        </w:rPr>
        <w:t>one</w:t>
      </w:r>
      <w:r>
        <w:rPr>
          <w:lang w:val="en-AU"/>
        </w:rPr>
        <w:t xml:space="preserve"> </w:t>
      </w:r>
      <w:r w:rsidR="00100B28">
        <w:rPr>
          <w:lang w:val="en-AU"/>
        </w:rPr>
        <w:t xml:space="preserve">4 Tx codebooks are UL MIMO codebooks are agreed, only the rank 2-4 4 Tx UL MIMO codebook for CP-OFDM needs to be decided.  </w:t>
      </w:r>
      <w:r w:rsidR="006A6375" w:rsidRPr="00D04ACF">
        <w:rPr>
          <w:lang w:val="en-AU"/>
        </w:rPr>
        <w:t xml:space="preserve">In RAN1#90, the following agreements were reached </w:t>
      </w:r>
      <w:r w:rsidR="00100B28">
        <w:rPr>
          <w:lang w:val="en-AU"/>
        </w:rPr>
        <w:t>regarding t</w:t>
      </w:r>
      <w:bookmarkStart w:id="1" w:name="_GoBack"/>
      <w:bookmarkEnd w:id="1"/>
      <w:r w:rsidR="00100B28">
        <w:rPr>
          <w:lang w:val="en-AU"/>
        </w:rPr>
        <w:t xml:space="preserve">he </w:t>
      </w:r>
      <w:r w:rsidR="006A6375" w:rsidRPr="00D04ACF">
        <w:rPr>
          <w:lang w:val="en-AU"/>
        </w:rPr>
        <w:t xml:space="preserve">codebook </w:t>
      </w:r>
      <w:r w:rsidR="00100B28">
        <w:rPr>
          <w:lang w:val="en-AU"/>
        </w:rPr>
        <w:t>for 4 Tx UL MIMO for CP-OFDM</w:t>
      </w:r>
      <w:r w:rsidR="006A6375" w:rsidRPr="00D04ACF">
        <w:rPr>
          <w:lang w:val="en-AU"/>
        </w:rPr>
        <w:t>:</w:t>
      </w:r>
    </w:p>
    <w:p w14:paraId="1974EAF7" w14:textId="77777777" w:rsidR="004F7B8A" w:rsidRPr="00D04ACF" w:rsidRDefault="004F7B8A" w:rsidP="00CA4354">
      <w:pPr>
        <w:spacing w:after="0" w:line="240" w:lineRule="auto"/>
        <w:ind w:left="1287" w:hanging="720"/>
        <w:rPr>
          <w:rFonts w:ascii="Times" w:eastAsia="Batang" w:hAnsi="Times" w:cs="Times New Roman"/>
          <w:b/>
          <w:sz w:val="20"/>
          <w:szCs w:val="24"/>
          <w:u w:val="single"/>
          <w:lang w:val="en-AU"/>
        </w:rPr>
      </w:pPr>
      <w:r w:rsidRPr="00D04ACF">
        <w:rPr>
          <w:rFonts w:ascii="Times" w:eastAsia="Batang" w:hAnsi="Times" w:cs="Times New Roman"/>
          <w:b/>
          <w:sz w:val="20"/>
          <w:szCs w:val="24"/>
          <w:highlight w:val="green"/>
          <w:u w:val="single"/>
          <w:lang w:val="en-AU"/>
        </w:rPr>
        <w:t>Agreement:</w:t>
      </w:r>
    </w:p>
    <w:p w14:paraId="3566C831" w14:textId="77777777" w:rsidR="004F7B8A" w:rsidRPr="00D04ACF" w:rsidRDefault="004F7B8A" w:rsidP="00CA4354">
      <w:pPr>
        <w:tabs>
          <w:tab w:val="left" w:pos="1440"/>
        </w:tabs>
        <w:spacing w:after="0" w:line="240" w:lineRule="auto"/>
        <w:ind w:left="1287" w:hanging="720"/>
        <w:rPr>
          <w:rFonts w:ascii="Times" w:eastAsia="Batang" w:hAnsi="Times" w:cs="Times New Roman"/>
          <w:sz w:val="20"/>
          <w:szCs w:val="24"/>
          <w:lang w:val="en-AU"/>
        </w:rPr>
      </w:pPr>
      <w:r w:rsidRPr="00D04ACF">
        <w:rPr>
          <w:rFonts w:ascii="Times" w:eastAsia="Batang" w:hAnsi="Times" w:cs="Times New Roman"/>
          <w:sz w:val="20"/>
          <w:szCs w:val="24"/>
          <w:lang w:val="en-AU"/>
        </w:rPr>
        <w:t xml:space="preserve">NR supports 3 levels of UE capability for UL MIMO transmission </w:t>
      </w:r>
    </w:p>
    <w:p w14:paraId="431ADE10" w14:textId="77777777" w:rsidR="004F7B8A" w:rsidRPr="009F05D8" w:rsidRDefault="004F7B8A" w:rsidP="00CA4354">
      <w:pPr>
        <w:numPr>
          <w:ilvl w:val="0"/>
          <w:numId w:val="33"/>
        </w:numPr>
        <w:tabs>
          <w:tab w:val="clear" w:pos="720"/>
          <w:tab w:val="num" w:pos="1287"/>
        </w:tabs>
        <w:spacing w:after="0" w:line="240" w:lineRule="auto"/>
        <w:ind w:left="1287"/>
        <w:rPr>
          <w:rFonts w:ascii="Times" w:eastAsia="Batang" w:hAnsi="Times" w:cs="Times New Roman"/>
          <w:sz w:val="20"/>
          <w:szCs w:val="24"/>
        </w:rPr>
      </w:pPr>
      <w:r w:rsidRPr="009F05D8">
        <w:rPr>
          <w:rFonts w:ascii="Times" w:eastAsia="Batang" w:hAnsi="Times" w:cs="Times New Roman"/>
          <w:sz w:val="20"/>
          <w:szCs w:val="24"/>
        </w:rPr>
        <w:t>Full coherence</w:t>
      </w:r>
    </w:p>
    <w:p w14:paraId="78C5D29E" w14:textId="77777777" w:rsidR="004F7B8A" w:rsidRPr="00D04ACF" w:rsidRDefault="004F7B8A" w:rsidP="00CA4354">
      <w:pPr>
        <w:numPr>
          <w:ilvl w:val="1"/>
          <w:numId w:val="0"/>
        </w:numPr>
        <w:tabs>
          <w:tab w:val="left" w:pos="1440"/>
        </w:tabs>
        <w:spacing w:after="0" w:line="240" w:lineRule="auto"/>
        <w:ind w:left="2007" w:hanging="360"/>
        <w:rPr>
          <w:rFonts w:ascii="Times" w:eastAsia="Batang" w:hAnsi="Times" w:cs="Times New Roman"/>
          <w:sz w:val="20"/>
          <w:szCs w:val="20"/>
          <w:lang w:val="en-AU"/>
        </w:rPr>
      </w:pPr>
      <w:r w:rsidRPr="00D04ACF">
        <w:rPr>
          <w:rFonts w:ascii="Times" w:eastAsia="Batang" w:hAnsi="Times" w:cs="Times New Roman"/>
          <w:sz w:val="20"/>
          <w:szCs w:val="20"/>
          <w:lang w:val="en-AU"/>
        </w:rPr>
        <w:t>All ports can be transmitted coherently</w:t>
      </w:r>
    </w:p>
    <w:p w14:paraId="582DEA30" w14:textId="77777777" w:rsidR="004F7B8A" w:rsidRPr="009F05D8" w:rsidRDefault="004F7B8A" w:rsidP="00CA4354">
      <w:pPr>
        <w:numPr>
          <w:ilvl w:val="0"/>
          <w:numId w:val="33"/>
        </w:numPr>
        <w:tabs>
          <w:tab w:val="clear" w:pos="720"/>
          <w:tab w:val="num" w:pos="1287"/>
        </w:tabs>
        <w:spacing w:after="0" w:line="240" w:lineRule="auto"/>
        <w:ind w:left="1287"/>
        <w:rPr>
          <w:rFonts w:ascii="Times" w:eastAsia="Batang" w:hAnsi="Times" w:cs="Times New Roman"/>
          <w:sz w:val="20"/>
          <w:szCs w:val="24"/>
        </w:rPr>
      </w:pPr>
      <w:r w:rsidRPr="009F05D8">
        <w:rPr>
          <w:rFonts w:ascii="Times" w:eastAsia="Batang" w:hAnsi="Times" w:cs="Times New Roman"/>
          <w:sz w:val="20"/>
          <w:szCs w:val="24"/>
        </w:rPr>
        <w:t>Partial coherence</w:t>
      </w:r>
    </w:p>
    <w:p w14:paraId="747E17C3" w14:textId="77777777" w:rsidR="004F7B8A" w:rsidRPr="00D04ACF" w:rsidRDefault="004F7B8A" w:rsidP="00CA4354">
      <w:pPr>
        <w:numPr>
          <w:ilvl w:val="1"/>
          <w:numId w:val="0"/>
        </w:numPr>
        <w:tabs>
          <w:tab w:val="left" w:pos="1440"/>
        </w:tabs>
        <w:spacing w:after="0" w:line="240" w:lineRule="auto"/>
        <w:ind w:left="2007" w:hanging="360"/>
        <w:rPr>
          <w:rFonts w:ascii="Times" w:eastAsia="Batang" w:hAnsi="Times" w:cs="Times New Roman"/>
          <w:sz w:val="20"/>
          <w:szCs w:val="20"/>
          <w:lang w:val="en-AU"/>
        </w:rPr>
      </w:pPr>
      <w:r w:rsidRPr="00D04ACF">
        <w:rPr>
          <w:rFonts w:ascii="Times" w:eastAsia="Batang" w:hAnsi="Times" w:cs="Times New Roman"/>
          <w:sz w:val="20"/>
          <w:szCs w:val="20"/>
          <w:lang w:val="en-AU"/>
        </w:rPr>
        <w:t>Port pairs can be transmitted coherently</w:t>
      </w:r>
    </w:p>
    <w:p w14:paraId="24629C5C" w14:textId="77777777" w:rsidR="004F7B8A" w:rsidRPr="009F05D8" w:rsidRDefault="004F7B8A" w:rsidP="00CA4354">
      <w:pPr>
        <w:numPr>
          <w:ilvl w:val="0"/>
          <w:numId w:val="33"/>
        </w:numPr>
        <w:tabs>
          <w:tab w:val="clear" w:pos="720"/>
          <w:tab w:val="num" w:pos="1287"/>
        </w:tabs>
        <w:spacing w:after="0" w:line="240" w:lineRule="auto"/>
        <w:ind w:left="1287"/>
        <w:rPr>
          <w:rFonts w:ascii="Times" w:eastAsia="Batang" w:hAnsi="Times" w:cs="Times New Roman"/>
          <w:sz w:val="20"/>
          <w:szCs w:val="24"/>
        </w:rPr>
      </w:pPr>
      <w:r w:rsidRPr="009F05D8">
        <w:rPr>
          <w:rFonts w:ascii="Times" w:eastAsia="Batang" w:hAnsi="Times" w:cs="Times New Roman"/>
          <w:sz w:val="20"/>
          <w:szCs w:val="24"/>
        </w:rPr>
        <w:t>Non-coherence</w:t>
      </w:r>
    </w:p>
    <w:p w14:paraId="76154D76" w14:textId="77777777" w:rsidR="004F7B8A" w:rsidRPr="00D04ACF" w:rsidRDefault="004F7B8A" w:rsidP="00CA4354">
      <w:pPr>
        <w:numPr>
          <w:ilvl w:val="1"/>
          <w:numId w:val="0"/>
        </w:numPr>
        <w:tabs>
          <w:tab w:val="left" w:pos="1440"/>
        </w:tabs>
        <w:spacing w:after="0" w:line="240" w:lineRule="auto"/>
        <w:ind w:left="2007" w:hanging="360"/>
        <w:rPr>
          <w:rFonts w:ascii="Times" w:eastAsia="Batang" w:hAnsi="Times" w:cs="Times New Roman"/>
          <w:sz w:val="20"/>
          <w:szCs w:val="20"/>
          <w:lang w:val="en-AU"/>
        </w:rPr>
      </w:pPr>
      <w:r w:rsidRPr="00D04ACF">
        <w:rPr>
          <w:rFonts w:ascii="Times" w:eastAsia="Batang" w:hAnsi="Times" w:cs="Times New Roman"/>
          <w:sz w:val="20"/>
          <w:szCs w:val="20"/>
          <w:lang w:val="en-AU"/>
        </w:rPr>
        <w:t>No port pairs can be transmitted coherently</w:t>
      </w:r>
    </w:p>
    <w:p w14:paraId="2A49921E" w14:textId="77777777" w:rsidR="004F7B8A" w:rsidRPr="00D04ACF" w:rsidRDefault="004F7B8A" w:rsidP="00CA4354">
      <w:pPr>
        <w:spacing w:after="0" w:line="240" w:lineRule="auto"/>
        <w:ind w:left="567"/>
        <w:rPr>
          <w:rFonts w:ascii="Times" w:eastAsia="Batang" w:hAnsi="Times" w:cs="Times New Roman"/>
          <w:sz w:val="20"/>
          <w:szCs w:val="24"/>
          <w:lang w:val="en-AU"/>
        </w:rPr>
      </w:pPr>
      <w:r w:rsidRPr="00D04ACF">
        <w:rPr>
          <w:rFonts w:ascii="Times" w:eastAsia="Batang" w:hAnsi="Times" w:cs="Times New Roman"/>
          <w:sz w:val="20"/>
          <w:szCs w:val="24"/>
          <w:lang w:val="en-AU"/>
        </w:rPr>
        <w:t>TPMI codewords from the codebook are used by gNB accordingly</w:t>
      </w:r>
    </w:p>
    <w:p w14:paraId="76DB4C47" w14:textId="77777777" w:rsidR="007C0884" w:rsidRDefault="007C0884" w:rsidP="00CA4354">
      <w:pPr>
        <w:spacing w:after="0" w:line="240" w:lineRule="auto"/>
        <w:ind w:left="567"/>
        <w:rPr>
          <w:rFonts w:ascii="Times" w:eastAsia="Batang" w:hAnsi="Times" w:cs="Times New Roman"/>
          <w:b/>
          <w:sz w:val="20"/>
          <w:szCs w:val="20"/>
          <w:highlight w:val="green"/>
          <w:u w:val="single"/>
          <w:lang w:val="en-GB" w:eastAsia="x-none"/>
        </w:rPr>
      </w:pPr>
    </w:p>
    <w:p w14:paraId="739B5AC8" w14:textId="116550D9" w:rsidR="004F7B8A" w:rsidRPr="009F05D8" w:rsidRDefault="004F7B8A" w:rsidP="00CA4354">
      <w:pPr>
        <w:spacing w:after="0" w:line="240" w:lineRule="auto"/>
        <w:ind w:left="567"/>
        <w:rPr>
          <w:rFonts w:ascii="Times" w:eastAsia="Batang" w:hAnsi="Times" w:cs="Times New Roman"/>
          <w:b/>
          <w:sz w:val="20"/>
          <w:szCs w:val="20"/>
          <w:u w:val="single"/>
          <w:lang w:val="en-GB" w:eastAsia="x-none"/>
        </w:rPr>
      </w:pPr>
      <w:r w:rsidRPr="009F05D8">
        <w:rPr>
          <w:rFonts w:ascii="Times" w:eastAsia="Batang" w:hAnsi="Times" w:cs="Times New Roman"/>
          <w:b/>
          <w:sz w:val="20"/>
          <w:szCs w:val="20"/>
          <w:highlight w:val="green"/>
          <w:u w:val="single"/>
          <w:lang w:val="en-GB" w:eastAsia="x-none"/>
        </w:rPr>
        <w:t>Agreement:</w:t>
      </w:r>
    </w:p>
    <w:p w14:paraId="29F69C53" w14:textId="77777777" w:rsidR="004F7B8A" w:rsidRPr="009F05D8" w:rsidRDefault="004F7B8A" w:rsidP="00CA4354">
      <w:pPr>
        <w:spacing w:after="0" w:line="240" w:lineRule="auto"/>
        <w:ind w:left="567"/>
        <w:jc w:val="both"/>
        <w:rPr>
          <w:rFonts w:ascii="Times New Roman" w:eastAsia="MS Mincho" w:hAnsi="Times New Roman" w:cs="Times New Roman"/>
          <w:sz w:val="20"/>
          <w:szCs w:val="24"/>
          <w:lang w:val="x-none" w:eastAsia="x-none"/>
        </w:rPr>
      </w:pPr>
      <w:r w:rsidRPr="009F05D8">
        <w:rPr>
          <w:rFonts w:ascii="Times New Roman" w:eastAsia="MS Mincho" w:hAnsi="Times New Roman" w:cs="Times New Roman"/>
          <w:sz w:val="20"/>
          <w:szCs w:val="24"/>
          <w:lang w:val="x-none" w:eastAsia="x-none"/>
        </w:rPr>
        <w:t>For 1 SRS resource</w:t>
      </w:r>
    </w:p>
    <w:p w14:paraId="74D7E4C1" w14:textId="77777777" w:rsidR="004F7B8A" w:rsidRPr="009F05D8" w:rsidRDefault="004F7B8A" w:rsidP="00CA4354">
      <w:pPr>
        <w:numPr>
          <w:ilvl w:val="0"/>
          <w:numId w:val="33"/>
        </w:numPr>
        <w:tabs>
          <w:tab w:val="clear" w:pos="720"/>
          <w:tab w:val="num" w:pos="1287"/>
          <w:tab w:val="left" w:pos="1440"/>
        </w:tabs>
        <w:spacing w:after="0" w:line="240" w:lineRule="auto"/>
        <w:ind w:left="1287"/>
        <w:rPr>
          <w:rFonts w:ascii="Times" w:eastAsia="Batang" w:hAnsi="Times" w:cs="Times New Roman"/>
          <w:sz w:val="20"/>
          <w:szCs w:val="20"/>
        </w:rPr>
      </w:pPr>
      <w:r w:rsidRPr="009F05D8">
        <w:rPr>
          <w:rFonts w:ascii="Times" w:eastAsia="Batang" w:hAnsi="Times" w:cs="Times New Roman"/>
          <w:sz w:val="20"/>
          <w:szCs w:val="20"/>
        </w:rPr>
        <w:t>Full coherence</w:t>
      </w:r>
    </w:p>
    <w:p w14:paraId="196FC0B1" w14:textId="77777777" w:rsidR="004F7B8A" w:rsidRPr="00D04ACF" w:rsidRDefault="004F7B8A" w:rsidP="00CA4354">
      <w:pPr>
        <w:numPr>
          <w:ilvl w:val="1"/>
          <w:numId w:val="33"/>
        </w:numPr>
        <w:tabs>
          <w:tab w:val="left" w:pos="1440"/>
        </w:tabs>
        <w:spacing w:after="0" w:line="240" w:lineRule="auto"/>
        <w:ind w:left="2007"/>
        <w:rPr>
          <w:rFonts w:ascii="Times" w:eastAsia="Batang" w:hAnsi="Times" w:cs="Times New Roman"/>
          <w:sz w:val="20"/>
          <w:szCs w:val="20"/>
          <w:lang w:val="en-AU"/>
        </w:rPr>
      </w:pPr>
      <w:r w:rsidRPr="00D04ACF">
        <w:rPr>
          <w:rFonts w:ascii="Times" w:eastAsia="Batang" w:hAnsi="Times" w:cs="Times New Roman"/>
          <w:sz w:val="20"/>
          <w:szCs w:val="20"/>
          <w:lang w:val="en-AU"/>
        </w:rPr>
        <w:t>All ports corresponding to ports in an SRS resource can be transmitted coherently</w:t>
      </w:r>
    </w:p>
    <w:p w14:paraId="6F401473" w14:textId="77777777" w:rsidR="004F7B8A" w:rsidRPr="009F05D8" w:rsidRDefault="004F7B8A" w:rsidP="00CA4354">
      <w:pPr>
        <w:numPr>
          <w:ilvl w:val="0"/>
          <w:numId w:val="33"/>
        </w:numPr>
        <w:tabs>
          <w:tab w:val="clear" w:pos="720"/>
          <w:tab w:val="num" w:pos="1287"/>
          <w:tab w:val="left" w:pos="1440"/>
        </w:tabs>
        <w:spacing w:after="0" w:line="240" w:lineRule="auto"/>
        <w:ind w:left="1287"/>
        <w:rPr>
          <w:rFonts w:ascii="Times" w:eastAsia="Batang" w:hAnsi="Times" w:cs="Times New Roman"/>
          <w:sz w:val="20"/>
          <w:szCs w:val="20"/>
        </w:rPr>
      </w:pPr>
      <w:r w:rsidRPr="009F05D8">
        <w:rPr>
          <w:rFonts w:ascii="Times" w:eastAsia="Batang" w:hAnsi="Times" w:cs="Times New Roman"/>
          <w:sz w:val="20"/>
          <w:szCs w:val="20"/>
        </w:rPr>
        <w:t>Non-coherence</w:t>
      </w:r>
    </w:p>
    <w:p w14:paraId="085D6AEE" w14:textId="77777777" w:rsidR="004F7B8A" w:rsidRPr="00D04ACF" w:rsidRDefault="004F7B8A" w:rsidP="00CA4354">
      <w:pPr>
        <w:numPr>
          <w:ilvl w:val="1"/>
          <w:numId w:val="33"/>
        </w:numPr>
        <w:tabs>
          <w:tab w:val="left" w:pos="1440"/>
        </w:tabs>
        <w:spacing w:after="0" w:line="240" w:lineRule="auto"/>
        <w:ind w:left="2007"/>
        <w:rPr>
          <w:rFonts w:ascii="Times" w:eastAsia="Batang" w:hAnsi="Times" w:cs="Times New Roman"/>
          <w:sz w:val="20"/>
          <w:szCs w:val="20"/>
          <w:lang w:val="en-AU"/>
        </w:rPr>
      </w:pPr>
      <w:r w:rsidRPr="00D04ACF">
        <w:rPr>
          <w:rFonts w:ascii="Times" w:eastAsia="Batang" w:hAnsi="Times" w:cs="Times New Roman"/>
          <w:sz w:val="20"/>
          <w:szCs w:val="20"/>
          <w:lang w:val="en-AU"/>
        </w:rPr>
        <w:t>All ports corresponding to ports in an SRS resource are not transmitted coherently</w:t>
      </w:r>
    </w:p>
    <w:p w14:paraId="02DBD65A" w14:textId="77777777" w:rsidR="004F7B8A" w:rsidRPr="009F05D8" w:rsidRDefault="004F7B8A" w:rsidP="00CA4354">
      <w:pPr>
        <w:numPr>
          <w:ilvl w:val="0"/>
          <w:numId w:val="33"/>
        </w:numPr>
        <w:tabs>
          <w:tab w:val="clear" w:pos="720"/>
          <w:tab w:val="num" w:pos="1287"/>
          <w:tab w:val="left" w:pos="1440"/>
        </w:tabs>
        <w:spacing w:after="0" w:line="240" w:lineRule="auto"/>
        <w:ind w:left="1287"/>
        <w:rPr>
          <w:rFonts w:ascii="Times" w:eastAsia="Batang" w:hAnsi="Times" w:cs="Times New Roman"/>
          <w:sz w:val="20"/>
          <w:szCs w:val="20"/>
        </w:rPr>
      </w:pPr>
      <w:r w:rsidRPr="009F05D8">
        <w:rPr>
          <w:rFonts w:ascii="Times" w:eastAsia="Batang" w:hAnsi="Times" w:cs="Times New Roman"/>
          <w:sz w:val="20"/>
          <w:szCs w:val="20"/>
        </w:rPr>
        <w:t>Partial coherence</w:t>
      </w:r>
    </w:p>
    <w:p w14:paraId="46BADC6A" w14:textId="77777777" w:rsidR="004F7B8A" w:rsidRPr="00D04ACF" w:rsidRDefault="004F7B8A" w:rsidP="00CA4354">
      <w:pPr>
        <w:numPr>
          <w:ilvl w:val="1"/>
          <w:numId w:val="33"/>
        </w:numPr>
        <w:tabs>
          <w:tab w:val="left" w:pos="1440"/>
        </w:tabs>
        <w:spacing w:after="0" w:line="240" w:lineRule="auto"/>
        <w:ind w:left="2007"/>
        <w:rPr>
          <w:rFonts w:ascii="Times" w:eastAsia="Batang" w:hAnsi="Times" w:cs="Times New Roman"/>
          <w:sz w:val="20"/>
          <w:szCs w:val="20"/>
          <w:lang w:val="en-AU"/>
        </w:rPr>
      </w:pPr>
      <w:r w:rsidRPr="00D04ACF">
        <w:rPr>
          <w:rFonts w:ascii="Times" w:eastAsia="Batang" w:hAnsi="Times" w:cs="Times New Roman"/>
          <w:sz w:val="20"/>
          <w:szCs w:val="20"/>
          <w:lang w:val="en-AU"/>
        </w:rPr>
        <w:t>Ports pairs corresponding to ports in an SRS resource can be transmitted coherently</w:t>
      </w:r>
    </w:p>
    <w:p w14:paraId="2C259748" w14:textId="77777777" w:rsidR="007C0884" w:rsidRDefault="007C0884" w:rsidP="00CA4354">
      <w:pPr>
        <w:spacing w:after="0"/>
        <w:ind w:left="567"/>
        <w:rPr>
          <w:b/>
          <w:highlight w:val="green"/>
          <w:u w:val="single"/>
          <w:lang w:eastAsia="x-none"/>
        </w:rPr>
      </w:pPr>
    </w:p>
    <w:p w14:paraId="2E3A48C5" w14:textId="32F2EAC7" w:rsidR="00C27E90" w:rsidRPr="00175DA0" w:rsidRDefault="00C27E90" w:rsidP="00CA4354">
      <w:pPr>
        <w:spacing w:after="0"/>
        <w:ind w:left="567"/>
        <w:rPr>
          <w:b/>
          <w:lang w:eastAsia="x-none"/>
        </w:rPr>
      </w:pPr>
      <w:r w:rsidRPr="00C27E90">
        <w:rPr>
          <w:b/>
          <w:highlight w:val="green"/>
          <w:u w:val="single"/>
          <w:lang w:eastAsia="x-none"/>
        </w:rPr>
        <w:t>Agreement</w:t>
      </w:r>
      <w:r w:rsidRPr="00175DA0">
        <w:rPr>
          <w:b/>
          <w:highlight w:val="green"/>
          <w:lang w:eastAsia="x-none"/>
        </w:rPr>
        <w:t>:</w:t>
      </w:r>
    </w:p>
    <w:p w14:paraId="0D0684A3" w14:textId="77777777" w:rsidR="00C27E90" w:rsidRPr="00D04ACF" w:rsidRDefault="00C27E90" w:rsidP="00CA4354">
      <w:pPr>
        <w:numPr>
          <w:ilvl w:val="0"/>
          <w:numId w:val="33"/>
        </w:numPr>
        <w:tabs>
          <w:tab w:val="clear" w:pos="720"/>
          <w:tab w:val="num" w:pos="1287"/>
        </w:tabs>
        <w:spacing w:after="0" w:line="240" w:lineRule="auto"/>
        <w:ind w:left="1287"/>
        <w:rPr>
          <w:lang w:val="en-AU"/>
        </w:rPr>
      </w:pPr>
      <w:r w:rsidRPr="00D04ACF">
        <w:rPr>
          <w:lang w:val="en-AU"/>
        </w:rPr>
        <w:t>For 4 Tx with wideband TPMI, use at least single stage DCI</w:t>
      </w:r>
    </w:p>
    <w:p w14:paraId="4E1B173D" w14:textId="77777777" w:rsidR="00C27E90" w:rsidRPr="001E59BC" w:rsidRDefault="00C27E90" w:rsidP="00CA4354">
      <w:pPr>
        <w:pStyle w:val="RAN1bullet2"/>
        <w:ind w:left="2007"/>
      </w:pPr>
      <w:r w:rsidRPr="001E59BC">
        <w:t>FFS for 2 stage DCI</w:t>
      </w:r>
    </w:p>
    <w:p w14:paraId="00575794" w14:textId="77777777" w:rsidR="00C27E90" w:rsidRPr="00D04ACF" w:rsidRDefault="00C27E90" w:rsidP="00CA4354">
      <w:pPr>
        <w:numPr>
          <w:ilvl w:val="0"/>
          <w:numId w:val="33"/>
        </w:numPr>
        <w:tabs>
          <w:tab w:val="clear" w:pos="720"/>
          <w:tab w:val="num" w:pos="1287"/>
        </w:tabs>
        <w:spacing w:after="0" w:line="240" w:lineRule="auto"/>
        <w:ind w:left="1287"/>
        <w:rPr>
          <w:lang w:val="en-AU"/>
        </w:rPr>
      </w:pPr>
      <w:r w:rsidRPr="00D04ACF">
        <w:rPr>
          <w:lang w:val="en-AU"/>
        </w:rPr>
        <w:t>For wideband TPMI, for NR 4 Tx codebook for CP-OFDM, downselect one of:</w:t>
      </w:r>
    </w:p>
    <w:p w14:paraId="31C78921" w14:textId="77777777" w:rsidR="00C27E90" w:rsidRPr="00D04ACF" w:rsidRDefault="00C27E90" w:rsidP="00CA4354">
      <w:pPr>
        <w:pStyle w:val="RAN1bullet2"/>
        <w:ind w:left="2007"/>
        <w:rPr>
          <w:lang w:val="en-AU"/>
        </w:rPr>
      </w:pPr>
      <w:r w:rsidRPr="00D04ACF">
        <w:rPr>
          <w:lang w:val="en-AU"/>
        </w:rPr>
        <w:t xml:space="preserve">Alt 1: Rel-10 UL, possibly with additional entries: </w:t>
      </w:r>
    </w:p>
    <w:p w14:paraId="4EE491F4" w14:textId="77777777" w:rsidR="00C27E90" w:rsidRPr="00D04ACF" w:rsidRDefault="00C27E90" w:rsidP="00CA4354">
      <w:pPr>
        <w:pStyle w:val="RAN1bullet2"/>
        <w:ind w:left="2007"/>
        <w:rPr>
          <w:lang w:val="en-AU"/>
        </w:rPr>
      </w:pPr>
      <w:r w:rsidRPr="00D04ACF">
        <w:rPr>
          <w:lang w:val="en-AU"/>
        </w:rPr>
        <w:t xml:space="preserve">Alt 2: Rel-15 DL, possibly with additional entries: </w:t>
      </w:r>
    </w:p>
    <w:p w14:paraId="31C01323" w14:textId="77777777" w:rsidR="00C27E90" w:rsidRPr="00D04ACF" w:rsidRDefault="00C27E90" w:rsidP="00CA4354">
      <w:pPr>
        <w:pStyle w:val="RAN1bullet2"/>
        <w:ind w:left="2007"/>
        <w:rPr>
          <w:lang w:val="en-AU"/>
        </w:rPr>
      </w:pPr>
      <w:r w:rsidRPr="00D04ACF">
        <w:rPr>
          <w:lang w:val="en-AU"/>
        </w:rPr>
        <w:t>Alt 3: Rel-8 DL, possibly with additional entries</w:t>
      </w:r>
    </w:p>
    <w:p w14:paraId="30AAE2DC" w14:textId="77777777" w:rsidR="00C27E90" w:rsidRPr="00D04ACF" w:rsidRDefault="00C27E90" w:rsidP="00CA4354">
      <w:pPr>
        <w:numPr>
          <w:ilvl w:val="0"/>
          <w:numId w:val="33"/>
        </w:numPr>
        <w:tabs>
          <w:tab w:val="clear" w:pos="720"/>
          <w:tab w:val="num" w:pos="1287"/>
        </w:tabs>
        <w:spacing w:after="0" w:line="240" w:lineRule="auto"/>
        <w:ind w:left="1287"/>
        <w:rPr>
          <w:lang w:val="en-AU"/>
        </w:rPr>
      </w:pPr>
      <w:r w:rsidRPr="00D04ACF">
        <w:rPr>
          <w:lang w:val="en-AU"/>
        </w:rPr>
        <w:t>Evaluate performance of candidate codebooks &amp; decide by RAN1#91</w:t>
      </w:r>
    </w:p>
    <w:p w14:paraId="5A436227" w14:textId="77777777" w:rsidR="00100B28" w:rsidRDefault="00100B28" w:rsidP="0071660F">
      <w:pPr>
        <w:pStyle w:val="BodyText"/>
        <w:rPr>
          <w:lang w:val="en-AU"/>
        </w:rPr>
      </w:pPr>
      <w:bookmarkStart w:id="2" w:name="_Ref178064866"/>
    </w:p>
    <w:p w14:paraId="11CB42EA" w14:textId="40E0F592" w:rsidR="0071660F" w:rsidRPr="00D04ACF" w:rsidRDefault="0071660F" w:rsidP="0071660F">
      <w:pPr>
        <w:pStyle w:val="BodyText"/>
        <w:rPr>
          <w:lang w:val="en-AU"/>
        </w:rPr>
      </w:pPr>
      <w:r w:rsidRPr="00D04ACF">
        <w:rPr>
          <w:lang w:val="en-AU"/>
        </w:rPr>
        <w:t xml:space="preserve">In this contribution, we </w:t>
      </w:r>
      <w:r w:rsidR="00CF63A4" w:rsidRPr="00D04ACF">
        <w:rPr>
          <w:lang w:val="en-AU"/>
        </w:rPr>
        <w:t xml:space="preserve">address </w:t>
      </w:r>
      <w:r w:rsidRPr="00D04ACF">
        <w:rPr>
          <w:lang w:val="en-AU"/>
        </w:rPr>
        <w:t>design</w:t>
      </w:r>
      <w:r w:rsidR="00883C2C">
        <w:rPr>
          <w:lang w:val="en-AU"/>
        </w:rPr>
        <w:t>s</w:t>
      </w:r>
      <w:r w:rsidRPr="00D04ACF">
        <w:rPr>
          <w:lang w:val="en-AU"/>
        </w:rPr>
        <w:t xml:space="preserve"> </w:t>
      </w:r>
      <w:r w:rsidR="00883C2C">
        <w:rPr>
          <w:lang w:val="en-AU"/>
        </w:rPr>
        <w:t>for</w:t>
      </w:r>
      <w:r w:rsidRPr="00D04ACF">
        <w:rPr>
          <w:lang w:val="en-AU"/>
        </w:rPr>
        <w:t xml:space="preserve"> </w:t>
      </w:r>
      <w:r w:rsidR="00CF63A4" w:rsidRPr="00D04ACF">
        <w:rPr>
          <w:lang w:val="en-AU"/>
        </w:rPr>
        <w:t xml:space="preserve">4 port </w:t>
      </w:r>
      <w:r w:rsidRPr="00D04ACF">
        <w:rPr>
          <w:lang w:val="en-AU"/>
        </w:rPr>
        <w:t xml:space="preserve">UL MIMO </w:t>
      </w:r>
      <w:r w:rsidR="00883C2C">
        <w:rPr>
          <w:lang w:val="en-AU"/>
        </w:rPr>
        <w:t xml:space="preserve">for CP-OFDM, </w:t>
      </w:r>
      <w:r w:rsidR="00CF63A4" w:rsidRPr="00D04ACF">
        <w:rPr>
          <w:lang w:val="en-AU"/>
        </w:rPr>
        <w:t xml:space="preserve">how TPMI, TRI, and SRI </w:t>
      </w:r>
      <w:r w:rsidR="00E75C18" w:rsidRPr="00D04ACF">
        <w:rPr>
          <w:lang w:val="en-AU"/>
        </w:rPr>
        <w:t xml:space="preserve">should </w:t>
      </w:r>
      <w:r w:rsidR="00CF63A4" w:rsidRPr="00D04ACF">
        <w:rPr>
          <w:lang w:val="en-AU"/>
        </w:rPr>
        <w:t xml:space="preserve">be encoded, </w:t>
      </w:r>
      <w:r w:rsidR="00BE375A" w:rsidRPr="00D04ACF">
        <w:rPr>
          <w:lang w:val="en-AU"/>
        </w:rPr>
        <w:t xml:space="preserve">and how to </w:t>
      </w:r>
      <w:r w:rsidRPr="00D04ACF">
        <w:rPr>
          <w:lang w:val="en-AU"/>
        </w:rPr>
        <w:t>support non-coherent transmission through the use of multiple SRI</w:t>
      </w:r>
      <w:r w:rsidR="003A6CA4" w:rsidRPr="00D04ACF">
        <w:rPr>
          <w:lang w:val="en-AU"/>
        </w:rPr>
        <w:t xml:space="preserve"> and/or TPMI</w:t>
      </w:r>
      <w:r w:rsidRPr="00D04ACF">
        <w:rPr>
          <w:lang w:val="en-AU"/>
        </w:rPr>
        <w:t xml:space="preserve">. Link level simulation results investigating the </w:t>
      </w:r>
      <w:r w:rsidR="00042907">
        <w:rPr>
          <w:lang w:val="en-AU"/>
        </w:rPr>
        <w:t xml:space="preserve">relative performance </w:t>
      </w:r>
      <w:r w:rsidRPr="00D04ACF">
        <w:rPr>
          <w:lang w:val="en-AU"/>
        </w:rPr>
        <w:t xml:space="preserve">of </w:t>
      </w:r>
      <w:r w:rsidR="00042907">
        <w:rPr>
          <w:lang w:val="en-AU"/>
        </w:rPr>
        <w:t xml:space="preserve">codebooks based on Rel-8, Rel-10, and Rel-15 </w:t>
      </w:r>
      <w:r w:rsidRPr="00D04ACF">
        <w:rPr>
          <w:lang w:val="en-AU"/>
        </w:rPr>
        <w:t xml:space="preserve">are given.  </w:t>
      </w:r>
    </w:p>
    <w:p w14:paraId="3CB8F8BC" w14:textId="77777777" w:rsidR="004000E8" w:rsidRDefault="004000E8" w:rsidP="00CE0424">
      <w:pPr>
        <w:pStyle w:val="Heading1"/>
      </w:pPr>
      <w:r w:rsidRPr="00CE0424">
        <w:lastRenderedPageBreak/>
        <w:t>Discussion</w:t>
      </w:r>
      <w:bookmarkEnd w:id="2"/>
    </w:p>
    <w:p w14:paraId="15281850" w14:textId="53E8A4A5" w:rsidR="00803846" w:rsidRDefault="00803846" w:rsidP="00803846">
      <w:pPr>
        <w:pStyle w:val="Heading2"/>
      </w:pPr>
      <w:bookmarkStart w:id="3" w:name="_Toc490080433"/>
      <w:bookmarkStart w:id="4" w:name="_Toc490081559"/>
      <w:bookmarkStart w:id="5" w:name="_Toc490080434"/>
      <w:bookmarkStart w:id="6" w:name="_Toc490081560"/>
      <w:bookmarkStart w:id="7" w:name="_Toc490080435"/>
      <w:bookmarkStart w:id="8" w:name="_Toc490081561"/>
      <w:bookmarkStart w:id="9" w:name="_Toc490080436"/>
      <w:bookmarkStart w:id="10" w:name="_Toc490081562"/>
      <w:bookmarkStart w:id="11" w:name="_Toc490080437"/>
      <w:bookmarkStart w:id="12" w:name="_Toc490081563"/>
      <w:bookmarkStart w:id="13" w:name="_Toc490080438"/>
      <w:bookmarkStart w:id="14" w:name="_Toc490081564"/>
      <w:bookmarkStart w:id="15" w:name="_Toc490080439"/>
      <w:bookmarkStart w:id="16" w:name="_Toc490081565"/>
      <w:bookmarkStart w:id="17" w:name="_Toc490080440"/>
      <w:bookmarkStart w:id="18" w:name="_Toc490081566"/>
      <w:bookmarkStart w:id="19" w:name="_Toc490080441"/>
      <w:bookmarkStart w:id="20" w:name="_Toc490081567"/>
      <w:bookmarkStart w:id="21" w:name="_Toc485287595"/>
      <w:bookmarkStart w:id="22" w:name="_Toc485287747"/>
      <w:bookmarkStart w:id="23" w:name="_Toc485288046"/>
      <w:bookmarkStart w:id="24" w:name="_Toc485290989"/>
      <w:bookmarkStart w:id="25" w:name="_Toc485291224"/>
      <w:bookmarkStart w:id="26" w:name="_Toc485291253"/>
      <w:bookmarkStart w:id="27" w:name="_Toc485287596"/>
      <w:bookmarkStart w:id="28" w:name="_Toc485287748"/>
      <w:bookmarkStart w:id="29" w:name="_Toc485288047"/>
      <w:bookmarkStart w:id="30" w:name="_Toc485290990"/>
      <w:bookmarkStart w:id="31" w:name="_Toc485291225"/>
      <w:bookmarkStart w:id="32" w:name="_Toc485291254"/>
      <w:bookmarkStart w:id="33" w:name="_Toc485287597"/>
      <w:bookmarkStart w:id="34" w:name="_Toc485287749"/>
      <w:bookmarkStart w:id="35" w:name="_Toc485288048"/>
      <w:bookmarkStart w:id="36" w:name="_Toc485290991"/>
      <w:bookmarkStart w:id="37" w:name="_Toc485291226"/>
      <w:bookmarkStart w:id="38" w:name="_Toc485291255"/>
      <w:bookmarkStart w:id="39" w:name="_Toc485287598"/>
      <w:bookmarkStart w:id="40" w:name="_Toc485287750"/>
      <w:bookmarkStart w:id="41" w:name="_Toc485288049"/>
      <w:bookmarkStart w:id="42" w:name="_Toc485290992"/>
      <w:bookmarkStart w:id="43" w:name="_Toc485291227"/>
      <w:bookmarkStart w:id="44" w:name="_Toc485291256"/>
      <w:bookmarkStart w:id="45" w:name="_Toc490080453"/>
      <w:bookmarkStart w:id="46" w:name="_Toc490081578"/>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r>
        <w:t>UL codebook structure</w:t>
      </w:r>
    </w:p>
    <w:p w14:paraId="15800419" w14:textId="7BF25140" w:rsidR="005B1173" w:rsidRPr="00CA4354" w:rsidRDefault="00863527" w:rsidP="00CA4354">
      <w:r>
        <w:rPr>
          <w:lang w:val="en-GB" w:eastAsia="zh-CN"/>
        </w:rPr>
        <w:t>We focus here on wideband TPMI design, as the use of subband TPMI remains FFS for 4 Tx at present due to the large DCI overhead it would need</w:t>
      </w:r>
      <w:r w:rsidR="006464AE">
        <w:rPr>
          <w:lang w:val="en-GB" w:eastAsia="zh-CN"/>
        </w:rPr>
        <w:t xml:space="preserve"> </w:t>
      </w:r>
      <w:r w:rsidR="00320AE5">
        <w:rPr>
          <w:lang w:val="en-GB" w:eastAsia="zh-CN"/>
        </w:rPr>
        <w:fldChar w:fldCharType="begin"/>
      </w:r>
      <w:r w:rsidR="00320AE5">
        <w:rPr>
          <w:lang w:val="en-GB" w:eastAsia="zh-CN"/>
        </w:rPr>
        <w:instrText xml:space="preserve"> REF _Ref498702294 \r \h </w:instrText>
      </w:r>
      <w:r w:rsidR="00320AE5">
        <w:rPr>
          <w:lang w:val="en-GB" w:eastAsia="zh-CN"/>
        </w:rPr>
      </w:r>
      <w:r w:rsidR="00320AE5">
        <w:rPr>
          <w:lang w:val="en-GB" w:eastAsia="zh-CN"/>
        </w:rPr>
        <w:fldChar w:fldCharType="separate"/>
      </w:r>
      <w:r w:rsidR="00320AE5">
        <w:rPr>
          <w:lang w:val="en-GB" w:eastAsia="zh-CN"/>
        </w:rPr>
        <w:t>[7]</w:t>
      </w:r>
      <w:r w:rsidR="00320AE5">
        <w:rPr>
          <w:lang w:val="en-GB" w:eastAsia="zh-CN"/>
        </w:rPr>
        <w:fldChar w:fldCharType="end"/>
      </w:r>
      <w:r>
        <w:rPr>
          <w:lang w:val="en-GB" w:eastAsia="zh-CN"/>
        </w:rPr>
        <w:t>.</w:t>
      </w:r>
      <w:r w:rsidR="006464AE">
        <w:rPr>
          <w:lang w:val="en-GB" w:eastAsia="zh-CN"/>
        </w:rPr>
        <w:t xml:space="preserve">  </w:t>
      </w:r>
      <w:r w:rsidR="00CF7DC2">
        <w:rPr>
          <w:lang w:val="en-GB" w:eastAsia="zh-CN"/>
        </w:rPr>
        <w:t>Design constraints supporting full coherence, partial coherence, and non-coherent UE capabilities are considered first.  Then design approaches considering the three alternatives of Rel-10, Rel-8, and Rel-15 based precoders are presented.</w:t>
      </w:r>
    </w:p>
    <w:p w14:paraId="2546F562" w14:textId="3C180E8E" w:rsidR="00A740EC" w:rsidRDefault="00A740EC" w:rsidP="00A740EC">
      <w:pPr>
        <w:pStyle w:val="Heading3"/>
      </w:pPr>
      <w:r>
        <w:t>Precoder constraints for coherence capabilities</w:t>
      </w:r>
    </w:p>
    <w:p w14:paraId="7D653D52" w14:textId="4528D7B7" w:rsidR="00E0659F" w:rsidRPr="00D04ACF" w:rsidRDefault="00BF044D" w:rsidP="00BF044D">
      <w:pPr>
        <w:rPr>
          <w:lang w:val="en-AU"/>
        </w:rPr>
      </w:pPr>
      <w:r w:rsidRPr="00D04ACF">
        <w:rPr>
          <w:lang w:val="en-AU"/>
        </w:rPr>
        <w:t>In order to support fully</w:t>
      </w:r>
      <w:r w:rsidR="00E0659F" w:rsidRPr="00D04ACF">
        <w:rPr>
          <w:lang w:val="en-AU"/>
        </w:rPr>
        <w:t xml:space="preserve"> coherent, partially coherent, and non-coherent transmission, precoding matrices must meet certain constraints.  </w:t>
      </w:r>
      <w:r w:rsidR="00263A8A" w:rsidRPr="00D04ACF">
        <w:rPr>
          <w:lang w:val="en-AU"/>
        </w:rPr>
        <w:t>The constraints for n</w:t>
      </w:r>
      <w:r w:rsidR="00E0659F" w:rsidRPr="00D04ACF">
        <w:rPr>
          <w:lang w:val="en-AU"/>
        </w:rPr>
        <w:t xml:space="preserve">on-coherent matrices </w:t>
      </w:r>
      <w:r w:rsidR="00263A8A" w:rsidRPr="00D04ACF">
        <w:rPr>
          <w:lang w:val="en-AU"/>
        </w:rPr>
        <w:t xml:space="preserve">are straightforward: they </w:t>
      </w:r>
      <w:r w:rsidR="00E0659F" w:rsidRPr="00D04ACF">
        <w:rPr>
          <w:lang w:val="en-AU"/>
        </w:rPr>
        <w:t>must have a single non-ze</w:t>
      </w:r>
      <w:r w:rsidR="00263A8A" w:rsidRPr="00D04ACF">
        <w:rPr>
          <w:lang w:val="en-AU"/>
        </w:rPr>
        <w:t xml:space="preserve">ro magnitude element per column.  Partially coherent matrices must have at least one non-zero magnitude element in a column.  However, this is an insufficient constraint, since two </w:t>
      </w:r>
      <w:r w:rsidR="007C0884">
        <w:rPr>
          <w:lang w:val="en-AU"/>
        </w:rPr>
        <w:t>T</w:t>
      </w:r>
      <w:r w:rsidR="00263A8A" w:rsidRPr="00D04ACF">
        <w:rPr>
          <w:lang w:val="en-AU"/>
        </w:rPr>
        <w:t>x chains require coherent transmission for one layer, they require it for all layers.  Furthermore, the same coherence must be used for all precoding matrices in the codebook.</w:t>
      </w:r>
      <w:r w:rsidR="00B36398" w:rsidRPr="00D04ACF">
        <w:rPr>
          <w:lang w:val="en-AU"/>
        </w:rPr>
        <w:t xml:space="preserve">  </w:t>
      </w:r>
      <w:r w:rsidR="00100D67" w:rsidRPr="00D04ACF">
        <w:rPr>
          <w:lang w:val="en-AU"/>
        </w:rPr>
        <w:t xml:space="preserve">To illustrate this further, consider matrices A-D below.  Matrix A requires ports (1,2) to be coherent for the first layer, (3,4) for the second and third layers.  This means that two pairs of the 4 ports (namely (1,2) and (3,4)) require coherent transmission, and so matrix A can be used in a partially coherent UE.  Matrix B requires (1,2) on the first and third layer, and (3,4) to be coherent on the second.  Since the same antenna ports </w:t>
      </w:r>
      <w:r w:rsidR="00163B45" w:rsidRPr="00D04ACF">
        <w:rPr>
          <w:lang w:val="en-AU"/>
        </w:rPr>
        <w:t xml:space="preserve">require coherency as for matrix A, both matrix A and B can be in a codebook that requires coherence for ports (1,2) and (3,4).  </w:t>
      </w:r>
    </w:p>
    <w:p w14:paraId="647ADF18" w14:textId="2C53C640" w:rsidR="00283961" w:rsidRDefault="00283961" w:rsidP="00283961">
      <w:pPr>
        <w:pStyle w:val="Caption"/>
        <w:keepNext/>
        <w:spacing w:after="0"/>
      </w:pPr>
      <w:r>
        <w:t xml:space="preserve">Table </w:t>
      </w:r>
      <w:fldSimple w:instr=" SEQ Table \* ARABIC ">
        <w:r w:rsidR="00D041E1">
          <w:rPr>
            <w:noProof/>
          </w:rPr>
          <w:t>1</w:t>
        </w:r>
      </w:fldSimple>
      <w:r>
        <w:t xml:space="preserve">: Precoder Coherence Example Matrices </w:t>
      </w:r>
    </w:p>
    <w:tbl>
      <w:tblPr>
        <w:tblStyle w:val="TableGrid"/>
        <w:tblW w:w="0" w:type="auto"/>
        <w:tblLook w:val="04A0" w:firstRow="1" w:lastRow="0" w:firstColumn="1" w:lastColumn="0" w:noHBand="0" w:noVBand="1"/>
      </w:tblPr>
      <w:tblGrid>
        <w:gridCol w:w="2337"/>
        <w:gridCol w:w="2337"/>
        <w:gridCol w:w="2338"/>
        <w:gridCol w:w="2338"/>
      </w:tblGrid>
      <w:tr w:rsidR="00100D67" w:rsidRPr="00100D67" w14:paraId="015EA418" w14:textId="77777777" w:rsidTr="00100D67">
        <w:tc>
          <w:tcPr>
            <w:tcW w:w="2337" w:type="dxa"/>
          </w:tcPr>
          <w:p w14:paraId="0DE661D1" w14:textId="77777777" w:rsidR="00100D67" w:rsidRPr="00100D67" w:rsidRDefault="00100D67" w:rsidP="008F169F">
            <w:pPr>
              <w:rPr>
                <w:rFonts w:eastAsiaTheme="minorEastAsia"/>
              </w:rPr>
            </w:pPr>
            <w:r w:rsidRPr="00100D67">
              <w:rPr>
                <w:rFonts w:eastAsiaTheme="minorEastAsia"/>
              </w:rPr>
              <w:t>A</w:t>
            </w:r>
          </w:p>
        </w:tc>
        <w:tc>
          <w:tcPr>
            <w:tcW w:w="2337" w:type="dxa"/>
          </w:tcPr>
          <w:p w14:paraId="5A4349F8" w14:textId="77777777" w:rsidR="00100D67" w:rsidRPr="00100D67" w:rsidRDefault="00100D67" w:rsidP="008F169F">
            <w:pPr>
              <w:rPr>
                <w:rFonts w:eastAsiaTheme="minorEastAsia"/>
              </w:rPr>
            </w:pPr>
            <w:r w:rsidRPr="00100D67">
              <w:rPr>
                <w:rFonts w:eastAsiaTheme="minorEastAsia"/>
              </w:rPr>
              <w:t>B</w:t>
            </w:r>
          </w:p>
        </w:tc>
        <w:tc>
          <w:tcPr>
            <w:tcW w:w="2338" w:type="dxa"/>
          </w:tcPr>
          <w:p w14:paraId="62798E07" w14:textId="77777777" w:rsidR="00100D67" w:rsidRPr="00100D67" w:rsidRDefault="00100D67" w:rsidP="008F169F">
            <w:pPr>
              <w:rPr>
                <w:rFonts w:eastAsiaTheme="minorEastAsia"/>
              </w:rPr>
            </w:pPr>
            <w:r w:rsidRPr="00100D67">
              <w:rPr>
                <w:rFonts w:eastAsiaTheme="minorEastAsia"/>
              </w:rPr>
              <w:t>C</w:t>
            </w:r>
          </w:p>
        </w:tc>
        <w:tc>
          <w:tcPr>
            <w:tcW w:w="2338" w:type="dxa"/>
          </w:tcPr>
          <w:p w14:paraId="6C4A81B3" w14:textId="77777777" w:rsidR="00100D67" w:rsidRPr="00100D67" w:rsidRDefault="00100D67" w:rsidP="008F169F">
            <w:pPr>
              <w:rPr>
                <w:rFonts w:eastAsiaTheme="minorEastAsia"/>
              </w:rPr>
            </w:pPr>
            <w:r w:rsidRPr="00100D67">
              <w:rPr>
                <w:rFonts w:eastAsiaTheme="minorEastAsia"/>
              </w:rPr>
              <w:t>D</w:t>
            </w:r>
          </w:p>
        </w:tc>
      </w:tr>
      <w:tr w:rsidR="00100D67" w:rsidRPr="00100D67" w14:paraId="43AD6E5E" w14:textId="77777777" w:rsidTr="00100D67">
        <w:tc>
          <w:tcPr>
            <w:tcW w:w="2337" w:type="dxa"/>
          </w:tcPr>
          <w:p w14:paraId="26C9EE22" w14:textId="77777777" w:rsidR="00100D67" w:rsidRPr="00100D67" w:rsidRDefault="007C0884" w:rsidP="008F169F">
            <w:pPr>
              <w:rPr>
                <w:rFonts w:eastAsiaTheme="minorEastAsia"/>
              </w:rPr>
            </w:pPr>
            <m:oMathPara>
              <m:oMath>
                <m:d>
                  <m:dPr>
                    <m:begChr m:val="["/>
                    <m:endChr m:val="]"/>
                    <m:ctrlPr>
                      <w:rPr>
                        <w:rFonts w:ascii="Cambria Math" w:hAnsi="Cambria Math"/>
                        <w:i/>
                      </w:rPr>
                    </m:ctrlPr>
                  </m:dPr>
                  <m:e>
                    <m:m>
                      <m:mPr>
                        <m:mcs>
                          <m:mc>
                            <m:mcPr>
                              <m:count m:val="3"/>
                              <m:mcJc m:val="center"/>
                            </m:mcPr>
                          </m:mc>
                        </m:mcs>
                        <m:ctrlPr>
                          <w:rPr>
                            <w:rFonts w:ascii="Cambria Math" w:hAnsi="Cambria Math"/>
                            <w:i/>
                          </w:rPr>
                        </m:ctrlPr>
                      </m:mPr>
                      <m:mr>
                        <m:e>
                          <m:r>
                            <w:rPr>
                              <w:rFonts w:ascii="Cambria Math" w:hAnsi="Cambria Math"/>
                            </w:rPr>
                            <m:t>1</m:t>
                          </m:r>
                        </m:e>
                        <m:e>
                          <m:r>
                            <w:rPr>
                              <w:rFonts w:ascii="Cambria Math" w:hAnsi="Cambria Math"/>
                            </w:rPr>
                            <m:t>0</m:t>
                          </m:r>
                        </m:e>
                        <m:e>
                          <m:r>
                            <w:rPr>
                              <w:rFonts w:ascii="Cambria Math" w:hAnsi="Cambria Math"/>
                            </w:rPr>
                            <m:t>0</m:t>
                          </m:r>
                        </m:e>
                      </m:mr>
                      <m:mr>
                        <m:e>
                          <m:r>
                            <w:rPr>
                              <w:rFonts w:ascii="Cambria Math" w:hAnsi="Cambria Math"/>
                            </w:rPr>
                            <m:t>j</m:t>
                          </m:r>
                        </m:e>
                        <m:e>
                          <m:r>
                            <w:rPr>
                              <w:rFonts w:ascii="Cambria Math" w:hAnsi="Cambria Math"/>
                            </w:rPr>
                            <m:t>0</m:t>
                          </m:r>
                        </m:e>
                        <m:e>
                          <m:r>
                            <w:rPr>
                              <w:rFonts w:ascii="Cambria Math" w:hAnsi="Cambria Math"/>
                            </w:rPr>
                            <m:t>0</m:t>
                          </m:r>
                        </m:e>
                      </m:mr>
                      <m:mr>
                        <m:e>
                          <m:r>
                            <w:rPr>
                              <w:rFonts w:ascii="Cambria Math" w:hAnsi="Cambria Math"/>
                            </w:rPr>
                            <m:t>0</m:t>
                          </m:r>
                        </m:e>
                        <m:e>
                          <m:r>
                            <w:rPr>
                              <w:rFonts w:ascii="Cambria Math" w:hAnsi="Cambria Math"/>
                            </w:rPr>
                            <m:t>1</m:t>
                          </m:r>
                        </m:e>
                        <m:e>
                          <m:r>
                            <w:rPr>
                              <w:rFonts w:ascii="Cambria Math" w:hAnsi="Cambria Math"/>
                            </w:rPr>
                            <m:t>-1</m:t>
                          </m:r>
                        </m:e>
                      </m:mr>
                      <m:mr>
                        <m:e>
                          <m:r>
                            <w:rPr>
                              <w:rFonts w:ascii="Cambria Math" w:hAnsi="Cambria Math"/>
                            </w:rPr>
                            <m:t>0</m:t>
                          </m:r>
                        </m:e>
                        <m:e>
                          <m:r>
                            <w:rPr>
                              <w:rFonts w:ascii="Cambria Math" w:hAnsi="Cambria Math"/>
                            </w:rPr>
                            <m:t>1</m:t>
                          </m:r>
                        </m:e>
                        <m:e>
                          <m:r>
                            <w:rPr>
                              <w:rFonts w:ascii="Cambria Math" w:hAnsi="Cambria Math"/>
                            </w:rPr>
                            <m:t>1</m:t>
                          </m:r>
                        </m:e>
                      </m:mr>
                    </m:m>
                  </m:e>
                </m:d>
              </m:oMath>
            </m:oMathPara>
          </w:p>
        </w:tc>
        <w:tc>
          <w:tcPr>
            <w:tcW w:w="2337" w:type="dxa"/>
          </w:tcPr>
          <w:p w14:paraId="2BC157C9" w14:textId="77777777" w:rsidR="00100D67" w:rsidRPr="00100D67" w:rsidRDefault="007C0884" w:rsidP="008F169F">
            <w:pPr>
              <w:rPr>
                <w:rFonts w:eastAsiaTheme="minorEastAsia"/>
              </w:rPr>
            </w:pPr>
            <m:oMathPara>
              <m:oMath>
                <m:d>
                  <m:dPr>
                    <m:begChr m:val="["/>
                    <m:endChr m:val="]"/>
                    <m:ctrlPr>
                      <w:rPr>
                        <w:rFonts w:ascii="Cambria Math" w:hAnsi="Cambria Math"/>
                        <w:i/>
                      </w:rPr>
                    </m:ctrlPr>
                  </m:dPr>
                  <m:e>
                    <m:m>
                      <m:mPr>
                        <m:mcs>
                          <m:mc>
                            <m:mcPr>
                              <m:count m:val="3"/>
                              <m:mcJc m:val="center"/>
                            </m:mcPr>
                          </m:mc>
                        </m:mcs>
                        <m:ctrlPr>
                          <w:rPr>
                            <w:rFonts w:ascii="Cambria Math" w:hAnsi="Cambria Math"/>
                            <w:i/>
                          </w:rPr>
                        </m:ctrlPr>
                      </m:mPr>
                      <m:mr>
                        <m:e>
                          <m:r>
                            <w:rPr>
                              <w:rFonts w:ascii="Cambria Math" w:hAnsi="Cambria Math"/>
                            </w:rPr>
                            <m:t>1</m:t>
                          </m:r>
                        </m:e>
                        <m:e>
                          <m:r>
                            <w:rPr>
                              <w:rFonts w:ascii="Cambria Math" w:hAnsi="Cambria Math"/>
                            </w:rPr>
                            <m:t>0</m:t>
                          </m:r>
                        </m:e>
                        <m:e>
                          <m:r>
                            <w:rPr>
                              <w:rFonts w:ascii="Cambria Math" w:hAnsi="Cambria Math"/>
                            </w:rPr>
                            <m:t>-1</m:t>
                          </m:r>
                        </m:e>
                      </m:mr>
                      <m:mr>
                        <m:e>
                          <m:r>
                            <w:rPr>
                              <w:rFonts w:ascii="Cambria Math" w:hAnsi="Cambria Math"/>
                            </w:rPr>
                            <m:t>j</m:t>
                          </m:r>
                        </m:e>
                        <m:e>
                          <m:r>
                            <w:rPr>
                              <w:rFonts w:ascii="Cambria Math" w:hAnsi="Cambria Math"/>
                            </w:rPr>
                            <m:t>0</m:t>
                          </m:r>
                        </m:e>
                        <m:e>
                          <m:r>
                            <w:rPr>
                              <w:rFonts w:ascii="Cambria Math" w:hAnsi="Cambria Math"/>
                            </w:rPr>
                            <m:t>1</m:t>
                          </m:r>
                        </m:e>
                      </m:mr>
                      <m:mr>
                        <m:e>
                          <m:r>
                            <w:rPr>
                              <w:rFonts w:ascii="Cambria Math" w:hAnsi="Cambria Math"/>
                            </w:rPr>
                            <m:t>0</m:t>
                          </m:r>
                        </m:e>
                        <m:e>
                          <m:r>
                            <w:rPr>
                              <w:rFonts w:ascii="Cambria Math" w:hAnsi="Cambria Math"/>
                            </w:rPr>
                            <m:t>1</m:t>
                          </m:r>
                        </m:e>
                        <m:e>
                          <m:r>
                            <w:rPr>
                              <w:rFonts w:ascii="Cambria Math" w:hAnsi="Cambria Math"/>
                            </w:rPr>
                            <m:t>0</m:t>
                          </m:r>
                        </m:e>
                      </m:mr>
                      <m:mr>
                        <m:e>
                          <m:r>
                            <w:rPr>
                              <w:rFonts w:ascii="Cambria Math" w:hAnsi="Cambria Math"/>
                            </w:rPr>
                            <m:t>0</m:t>
                          </m:r>
                        </m:e>
                        <m:e>
                          <m:r>
                            <w:rPr>
                              <w:rFonts w:ascii="Cambria Math" w:hAnsi="Cambria Math"/>
                            </w:rPr>
                            <m:t>1</m:t>
                          </m:r>
                        </m:e>
                        <m:e>
                          <m:r>
                            <w:rPr>
                              <w:rFonts w:ascii="Cambria Math" w:hAnsi="Cambria Math"/>
                            </w:rPr>
                            <m:t>0</m:t>
                          </m:r>
                        </m:e>
                      </m:mr>
                    </m:m>
                  </m:e>
                </m:d>
              </m:oMath>
            </m:oMathPara>
          </w:p>
        </w:tc>
        <w:tc>
          <w:tcPr>
            <w:tcW w:w="2338" w:type="dxa"/>
          </w:tcPr>
          <w:p w14:paraId="3351794C" w14:textId="77777777" w:rsidR="00100D67" w:rsidRPr="00100D67" w:rsidRDefault="007C0884" w:rsidP="008F169F">
            <w:pPr>
              <w:rPr>
                <w:rFonts w:eastAsiaTheme="minorEastAsia"/>
              </w:rPr>
            </w:pPr>
            <m:oMathPara>
              <m:oMath>
                <m:d>
                  <m:dPr>
                    <m:begChr m:val="["/>
                    <m:endChr m:val="]"/>
                    <m:ctrlPr>
                      <w:rPr>
                        <w:rFonts w:ascii="Cambria Math" w:hAnsi="Cambria Math"/>
                        <w:i/>
                      </w:rPr>
                    </m:ctrlPr>
                  </m:dPr>
                  <m:e>
                    <m:m>
                      <m:mPr>
                        <m:mcs>
                          <m:mc>
                            <m:mcPr>
                              <m:count m:val="3"/>
                              <m:mcJc m:val="center"/>
                            </m:mcPr>
                          </m:mc>
                        </m:mcs>
                        <m:ctrlPr>
                          <w:rPr>
                            <w:rFonts w:ascii="Cambria Math" w:hAnsi="Cambria Math"/>
                            <w:i/>
                          </w:rPr>
                        </m:ctrlPr>
                      </m:mPr>
                      <m:mr>
                        <m:e>
                          <m:r>
                            <w:rPr>
                              <w:rFonts w:ascii="Cambria Math" w:hAnsi="Cambria Math"/>
                            </w:rPr>
                            <m:t>1</m:t>
                          </m:r>
                        </m:e>
                        <m:e>
                          <m:r>
                            <w:rPr>
                              <w:rFonts w:ascii="Cambria Math" w:hAnsi="Cambria Math"/>
                            </w:rPr>
                            <m:t>0</m:t>
                          </m:r>
                        </m:e>
                        <m:e>
                          <m:r>
                            <w:rPr>
                              <w:rFonts w:ascii="Cambria Math" w:hAnsi="Cambria Math"/>
                            </w:rPr>
                            <m:t>0</m:t>
                          </m:r>
                        </m:e>
                      </m:mr>
                      <m:mr>
                        <m:e>
                          <m:r>
                            <w:rPr>
                              <w:rFonts w:ascii="Cambria Math" w:hAnsi="Cambria Math"/>
                            </w:rPr>
                            <m:t>j</m:t>
                          </m:r>
                        </m:e>
                        <m:e>
                          <m:r>
                            <w:rPr>
                              <w:rFonts w:ascii="Cambria Math" w:hAnsi="Cambria Math"/>
                            </w:rPr>
                            <m:t>0</m:t>
                          </m:r>
                        </m:e>
                        <m:e>
                          <m:r>
                            <w:rPr>
                              <w:rFonts w:ascii="Cambria Math" w:hAnsi="Cambria Math"/>
                            </w:rPr>
                            <m:t>1</m:t>
                          </m:r>
                        </m:e>
                      </m:mr>
                      <m:mr>
                        <m:e>
                          <m:r>
                            <w:rPr>
                              <w:rFonts w:ascii="Cambria Math" w:hAnsi="Cambria Math"/>
                            </w:rPr>
                            <m:t>0</m:t>
                          </m:r>
                        </m:e>
                        <m:e>
                          <m:r>
                            <w:rPr>
                              <w:rFonts w:ascii="Cambria Math" w:hAnsi="Cambria Math"/>
                            </w:rPr>
                            <m:t>1</m:t>
                          </m:r>
                        </m:e>
                        <m:e>
                          <m:r>
                            <w:rPr>
                              <w:rFonts w:ascii="Cambria Math" w:hAnsi="Cambria Math"/>
                            </w:rPr>
                            <m:t>-1</m:t>
                          </m:r>
                        </m:e>
                      </m:mr>
                      <m:mr>
                        <m:e>
                          <m:r>
                            <w:rPr>
                              <w:rFonts w:ascii="Cambria Math" w:hAnsi="Cambria Math"/>
                            </w:rPr>
                            <m:t>0</m:t>
                          </m:r>
                        </m:e>
                        <m:e>
                          <m:r>
                            <w:rPr>
                              <w:rFonts w:ascii="Cambria Math" w:hAnsi="Cambria Math"/>
                            </w:rPr>
                            <m:t>1</m:t>
                          </m:r>
                        </m:e>
                        <m:e>
                          <m:r>
                            <w:rPr>
                              <w:rFonts w:ascii="Cambria Math" w:hAnsi="Cambria Math"/>
                            </w:rPr>
                            <m:t>0</m:t>
                          </m:r>
                        </m:e>
                      </m:mr>
                    </m:m>
                  </m:e>
                </m:d>
              </m:oMath>
            </m:oMathPara>
          </w:p>
        </w:tc>
        <w:tc>
          <w:tcPr>
            <w:tcW w:w="2338" w:type="dxa"/>
          </w:tcPr>
          <w:p w14:paraId="57A72E70" w14:textId="12123F35" w:rsidR="00100D67" w:rsidRPr="00100D67" w:rsidRDefault="007C0884" w:rsidP="008F169F">
            <m:oMathPara>
              <m:oMath>
                <m:d>
                  <m:dPr>
                    <m:begChr m:val="["/>
                    <m:endChr m:val="]"/>
                    <m:ctrlPr>
                      <w:rPr>
                        <w:rFonts w:ascii="Cambria Math" w:hAnsi="Cambria Math"/>
                        <w:i/>
                      </w:rPr>
                    </m:ctrlPr>
                  </m:dPr>
                  <m:e>
                    <m:m>
                      <m:mPr>
                        <m:mcs>
                          <m:mc>
                            <m:mcPr>
                              <m:count m:val="3"/>
                              <m:mcJc m:val="center"/>
                            </m:mcPr>
                          </m:mc>
                        </m:mcs>
                        <m:ctrlPr>
                          <w:rPr>
                            <w:rFonts w:ascii="Cambria Math" w:hAnsi="Cambria Math"/>
                            <w:i/>
                          </w:rPr>
                        </m:ctrlPr>
                      </m:mPr>
                      <m:mr>
                        <m:e>
                          <m:r>
                            <w:rPr>
                              <w:rFonts w:ascii="Cambria Math" w:hAnsi="Cambria Math"/>
                            </w:rPr>
                            <m:t>1</m:t>
                          </m:r>
                        </m:e>
                        <m:e>
                          <m:r>
                            <w:rPr>
                              <w:rFonts w:ascii="Cambria Math" w:hAnsi="Cambria Math"/>
                            </w:rPr>
                            <m:t>0</m:t>
                          </m:r>
                        </m:e>
                        <m:e>
                          <m:r>
                            <w:rPr>
                              <w:rFonts w:ascii="Cambria Math" w:hAnsi="Cambria Math"/>
                            </w:rPr>
                            <m:t>0</m:t>
                          </m:r>
                        </m:e>
                      </m:mr>
                      <m:mr>
                        <m:e>
                          <m:r>
                            <w:rPr>
                              <w:rFonts w:ascii="Cambria Math" w:hAnsi="Cambria Math"/>
                            </w:rPr>
                            <m:t>j</m:t>
                          </m:r>
                        </m:e>
                        <m:e>
                          <m:r>
                            <w:rPr>
                              <w:rFonts w:ascii="Cambria Math" w:hAnsi="Cambria Math"/>
                            </w:rPr>
                            <m:t>1</m:t>
                          </m:r>
                        </m:e>
                        <m:e>
                          <m:r>
                            <w:rPr>
                              <w:rFonts w:ascii="Cambria Math" w:hAnsi="Cambria Math"/>
                            </w:rPr>
                            <m:t>-1</m:t>
                          </m:r>
                        </m:e>
                      </m:mr>
                      <m:mr>
                        <m:e>
                          <m:r>
                            <w:rPr>
                              <w:rFonts w:ascii="Cambria Math" w:hAnsi="Cambria Math"/>
                            </w:rPr>
                            <m:t>0</m:t>
                          </m:r>
                        </m:e>
                        <m:e>
                          <m:r>
                            <w:rPr>
                              <w:rFonts w:ascii="Cambria Math" w:hAnsi="Cambria Math"/>
                            </w:rPr>
                            <m:t>0</m:t>
                          </m:r>
                        </m:e>
                        <m:e>
                          <m:r>
                            <w:rPr>
                              <w:rFonts w:ascii="Cambria Math" w:hAnsi="Cambria Math"/>
                            </w:rPr>
                            <m:t>0</m:t>
                          </m:r>
                        </m:e>
                      </m:mr>
                      <m:mr>
                        <m:e>
                          <m:r>
                            <w:rPr>
                              <w:rFonts w:ascii="Cambria Math" w:hAnsi="Cambria Math"/>
                            </w:rPr>
                            <m:t>0</m:t>
                          </m:r>
                        </m:e>
                        <m:e>
                          <m:r>
                            <w:rPr>
                              <w:rFonts w:ascii="Cambria Math" w:hAnsi="Cambria Math"/>
                            </w:rPr>
                            <m:t>1</m:t>
                          </m:r>
                        </m:e>
                        <m:e>
                          <m:r>
                            <w:rPr>
                              <w:rFonts w:ascii="Cambria Math" w:hAnsi="Cambria Math"/>
                            </w:rPr>
                            <m:t>1</m:t>
                          </m:r>
                        </m:e>
                      </m:mr>
                    </m:m>
                  </m:e>
                </m:d>
              </m:oMath>
            </m:oMathPara>
          </w:p>
        </w:tc>
      </w:tr>
    </w:tbl>
    <w:p w14:paraId="53F1CB5E" w14:textId="147774C1" w:rsidR="00B36398" w:rsidRPr="00F417CA" w:rsidRDefault="00B36398" w:rsidP="00B36398"/>
    <w:p w14:paraId="43A92225" w14:textId="3430473A" w:rsidR="00163B45" w:rsidRPr="00D04ACF" w:rsidRDefault="00163B45" w:rsidP="00163B45">
      <w:pPr>
        <w:rPr>
          <w:lang w:val="en-AU"/>
        </w:rPr>
      </w:pPr>
      <w:r w:rsidRPr="00D04ACF">
        <w:rPr>
          <w:lang w:val="en-AU"/>
        </w:rPr>
        <w:t>Matrix C requires coherent transmission on ports (1,2), (3,4), and (2,3) on the different layers. Since ports (1,2) and (2,3) must be coherently transmitted together, ports (1,2,3) must all be coherent.  Since (3,4) are also coherent, then all ports (1,2,3,4) must be able to be transmitted together coherently.  Therefore, matrix C can actually only be used by UEs with fully coherent capability, even though it is a sparse matrix.</w:t>
      </w:r>
    </w:p>
    <w:p w14:paraId="2BC0E172" w14:textId="0C4FF059" w:rsidR="00B36398" w:rsidRPr="00D04ACF" w:rsidRDefault="00163B45" w:rsidP="00163B45">
      <w:pPr>
        <w:rPr>
          <w:lang w:val="en-AU"/>
        </w:rPr>
      </w:pPr>
      <w:r w:rsidRPr="00D04ACF">
        <w:rPr>
          <w:lang w:val="en-AU"/>
        </w:rPr>
        <w:t>Matrix D requires (1,2) and (2,4) to be coherent on layer 1 and layers 2 &amp; 3, respectively.  Therefore matrix D can be used with partially coherent transmission.  However, if it is in a codebook with matrix A or B, then ports (1,2), (3,4), and</w:t>
      </w:r>
      <w:r w:rsidR="00283961" w:rsidRPr="00D04ACF">
        <w:rPr>
          <w:lang w:val="en-AU"/>
        </w:rPr>
        <w:t xml:space="preserve"> (2,4) must be coherent.  Similar to matrix C, this means that (1,2,4) and (3,4) are coherent, and so (1,2,3,4) are all coherent.  Therefore, while individual </w:t>
      </w:r>
      <w:r w:rsidR="009A1A7F" w:rsidRPr="00D04ACF">
        <w:rPr>
          <w:lang w:val="en-AU"/>
        </w:rPr>
        <w:t>matrices may support partially coherent transmission, a codebook constructed from the matrices may not.</w:t>
      </w:r>
    </w:p>
    <w:p w14:paraId="0F1592B6" w14:textId="436CED01" w:rsidR="00E0659F" w:rsidRDefault="009A1A7F">
      <w:pPr>
        <w:keepNext/>
        <w:spacing w:after="0"/>
      </w:pPr>
      <w:r w:rsidRPr="009A1A7F">
        <w:rPr>
          <w:b/>
        </w:rPr>
        <w:lastRenderedPageBreak/>
        <w:t>O</w:t>
      </w:r>
      <w:r>
        <w:rPr>
          <w:b/>
        </w:rPr>
        <w:t>bservations</w:t>
      </w:r>
      <w:r>
        <w:t>:</w:t>
      </w:r>
    </w:p>
    <w:p w14:paraId="09B25647" w14:textId="2EDC9F51" w:rsidR="009A1A7F" w:rsidRPr="00D04ACF" w:rsidRDefault="009A1A7F" w:rsidP="00CA4354">
      <w:pPr>
        <w:pStyle w:val="ListParagraph"/>
        <w:keepNext/>
        <w:numPr>
          <w:ilvl w:val="0"/>
          <w:numId w:val="25"/>
        </w:numPr>
        <w:rPr>
          <w:lang w:val="en-AU"/>
        </w:rPr>
      </w:pPr>
      <w:r w:rsidRPr="00D04ACF">
        <w:rPr>
          <w:lang w:val="en-AU"/>
        </w:rPr>
        <w:t>A fully coherent precoding matrix is not limited to matrices with all non-zero magnitude</w:t>
      </w:r>
    </w:p>
    <w:p w14:paraId="6C35CCDD" w14:textId="6CA9F08A" w:rsidR="009A1A7F" w:rsidRPr="00D04ACF" w:rsidRDefault="009A1A7F" w:rsidP="00CA4354">
      <w:pPr>
        <w:pStyle w:val="ListParagraph"/>
        <w:keepNext/>
        <w:numPr>
          <w:ilvl w:val="0"/>
          <w:numId w:val="25"/>
        </w:numPr>
        <w:rPr>
          <w:lang w:val="en-AU"/>
        </w:rPr>
      </w:pPr>
      <w:r w:rsidRPr="00D04ACF">
        <w:rPr>
          <w:lang w:val="en-AU"/>
        </w:rPr>
        <w:t xml:space="preserve">All sparse precoding matrices are not partially coherent </w:t>
      </w:r>
    </w:p>
    <w:p w14:paraId="06DC47E5" w14:textId="0E846F66" w:rsidR="009A1A7F" w:rsidRPr="00D04ACF" w:rsidRDefault="009A1A7F" w:rsidP="009A1A7F">
      <w:pPr>
        <w:pStyle w:val="ListParagraph"/>
        <w:numPr>
          <w:ilvl w:val="0"/>
          <w:numId w:val="25"/>
        </w:numPr>
        <w:rPr>
          <w:lang w:val="en-AU"/>
        </w:rPr>
      </w:pPr>
      <w:r w:rsidRPr="00D04ACF">
        <w:rPr>
          <w:lang w:val="en-AU"/>
        </w:rPr>
        <w:t>To support partial coherence, the same set of antenna ports must require coherence throughout the codebook</w:t>
      </w:r>
    </w:p>
    <w:p w14:paraId="1E891E2C" w14:textId="7C8A5946" w:rsidR="009A1A7F" w:rsidRPr="00D04ACF" w:rsidRDefault="009A1A7F" w:rsidP="009A1A7F">
      <w:pPr>
        <w:pStyle w:val="ListParagraph"/>
        <w:numPr>
          <w:ilvl w:val="1"/>
          <w:numId w:val="25"/>
        </w:numPr>
        <w:rPr>
          <w:lang w:val="en-AU"/>
        </w:rPr>
      </w:pPr>
      <w:r w:rsidRPr="00D04ACF">
        <w:rPr>
          <w:lang w:val="en-AU"/>
        </w:rPr>
        <w:t>Including on all layers and precoders in the codebook.</w:t>
      </w:r>
    </w:p>
    <w:p w14:paraId="7B1503E5" w14:textId="60285BD2" w:rsidR="00A740EC" w:rsidRDefault="00A740EC" w:rsidP="00A740EC">
      <w:pPr>
        <w:pStyle w:val="Heading3"/>
      </w:pPr>
      <w:r>
        <w:t>Rel-10 based codebook design</w:t>
      </w:r>
      <w:r w:rsidR="00592A70">
        <w:t xml:space="preserve"> for full and partial coherence</w:t>
      </w:r>
    </w:p>
    <w:p w14:paraId="38BE5B69" w14:textId="72AB3C5E" w:rsidR="0011086E" w:rsidRPr="00D04ACF" w:rsidRDefault="009A1A7F" w:rsidP="00BF044D">
      <w:pPr>
        <w:rPr>
          <w:lang w:val="en-AU"/>
        </w:rPr>
      </w:pPr>
      <w:r w:rsidRPr="00D04ACF">
        <w:rPr>
          <w:lang w:val="en-AU"/>
        </w:rPr>
        <w:t xml:space="preserve">The Rel-10 UL precoding matrices have a sparse structure, and therefore are natural candidates as a basis for partially coherent precoders, especially given the short time available to complete the 4 Tx NR </w:t>
      </w:r>
      <w:r w:rsidR="0011086E" w:rsidRPr="00D04ACF">
        <w:rPr>
          <w:lang w:val="en-AU"/>
        </w:rPr>
        <w:t xml:space="preserve">CP-OFDM UL </w:t>
      </w:r>
      <w:r w:rsidRPr="00D04ACF">
        <w:rPr>
          <w:lang w:val="en-AU"/>
        </w:rPr>
        <w:t xml:space="preserve">MIMO codebook.  </w:t>
      </w:r>
      <w:r w:rsidR="00995EFC" w:rsidRPr="00D04ACF">
        <w:rPr>
          <w:lang w:val="en-AU"/>
        </w:rPr>
        <w:t xml:space="preserve">There seems general agreement for this, since the Rel-10 vectors </w:t>
      </w:r>
      <w:r w:rsidR="0011086E" w:rsidRPr="00D04ACF">
        <w:rPr>
          <w:lang w:val="en-AU"/>
        </w:rPr>
        <w:t xml:space="preserve">16-23 </w:t>
      </w:r>
      <w:r w:rsidR="00995EFC" w:rsidRPr="00D04ACF">
        <w:rPr>
          <w:lang w:val="en-AU"/>
        </w:rPr>
        <w:t xml:space="preserve">are already used for rank 1 (with additional selection vectors for 1 antenna).  </w:t>
      </w:r>
    </w:p>
    <w:p w14:paraId="2648BFA2" w14:textId="5AE5A68A" w:rsidR="009A1A7F" w:rsidRPr="00D04ACF" w:rsidRDefault="0011086E" w:rsidP="00BF044D">
      <w:pPr>
        <w:rPr>
          <w:lang w:val="en-AU"/>
        </w:rPr>
      </w:pPr>
      <w:r w:rsidRPr="00D04ACF">
        <w:rPr>
          <w:lang w:val="en-AU"/>
        </w:rPr>
        <w:t xml:space="preserve">The Rel-10 precoding vectors for rank 1 combine either 2 or 4 ports coherently, and so the two port cases can be used for partial coherence.  </w:t>
      </w:r>
      <w:r w:rsidR="00995EFC" w:rsidRPr="00D04ACF">
        <w:rPr>
          <w:lang w:val="en-AU"/>
        </w:rPr>
        <w:t>The Rel-10 matrices for ranks 2 &amp; 3 have a very similar structure: at most a pair of antenna ports are combine</w:t>
      </w:r>
      <w:r w:rsidRPr="00D04ACF">
        <w:rPr>
          <w:lang w:val="en-AU"/>
        </w:rPr>
        <w:t>d coherently.  Continuing to use the Rel-10 codebook for ranks 2 and 3 seems a reasonable starting point for the NR 4 Tx CP-OFDM codebook.</w:t>
      </w:r>
    </w:p>
    <w:p w14:paraId="3732DCB7" w14:textId="1AD30B08" w:rsidR="0011086E" w:rsidRPr="00D04ACF" w:rsidRDefault="0011086E" w:rsidP="00BF044D">
      <w:pPr>
        <w:rPr>
          <w:lang w:val="en-AU"/>
        </w:rPr>
      </w:pPr>
      <w:r w:rsidRPr="00D04ACF">
        <w:rPr>
          <w:lang w:val="en-AU"/>
        </w:rPr>
        <w:t xml:space="preserve">Considering the rank 2 codebook for LTE below, we can see that </w:t>
      </w:r>
      <w:r w:rsidR="002130AE" w:rsidRPr="00D04ACF">
        <w:rPr>
          <w:lang w:val="en-AU"/>
        </w:rPr>
        <w:t xml:space="preserve">8 </w:t>
      </w:r>
      <w:r w:rsidRPr="00D04ACF">
        <w:rPr>
          <w:lang w:val="en-AU"/>
        </w:rPr>
        <w:t xml:space="preserve">indices </w:t>
      </w:r>
      <w:r w:rsidR="002130AE" w:rsidRPr="00D04ACF">
        <w:rPr>
          <w:lang w:val="en-AU"/>
        </w:rPr>
        <w:t>(</w:t>
      </w:r>
      <w:r w:rsidRPr="00D04ACF">
        <w:rPr>
          <w:lang w:val="en-AU"/>
        </w:rPr>
        <w:t>0-7</w:t>
      </w:r>
      <w:r w:rsidR="002130AE" w:rsidRPr="00D04ACF">
        <w:rPr>
          <w:lang w:val="en-AU"/>
        </w:rPr>
        <w:t>)</w:t>
      </w:r>
      <w:r w:rsidRPr="00D04ACF">
        <w:rPr>
          <w:lang w:val="en-AU"/>
        </w:rPr>
        <w:t xml:space="preserve"> all re</w:t>
      </w:r>
      <w:r w:rsidR="002130AE" w:rsidRPr="00D04ACF">
        <w:rPr>
          <w:lang w:val="en-AU"/>
        </w:rPr>
        <w:t>quire coherence between ports (1</w:t>
      </w:r>
      <w:r w:rsidRPr="00D04ACF">
        <w:rPr>
          <w:lang w:val="en-AU"/>
        </w:rPr>
        <w:t xml:space="preserve">,2) and (3,4), while </w:t>
      </w:r>
      <w:r w:rsidR="002130AE" w:rsidRPr="00D04ACF">
        <w:rPr>
          <w:lang w:val="en-AU"/>
        </w:rPr>
        <w:t>4 indices (8-11) need coherence for (1,3) and (2,4), and another 4 indices (12-15) require coherence on (1,4), (2,3).  Since 8 indices all use the same ports these indices should determine which antenna ports are coherent for rank 2, and so ports (1,3) and (2,4) should be coherent for rank 2.</w:t>
      </w:r>
    </w:p>
    <w:p w14:paraId="71C14B25" w14:textId="0BB81E7F" w:rsidR="00F1181B" w:rsidRPr="00D04ACF" w:rsidRDefault="00F1181B" w:rsidP="00F1181B">
      <w:pPr>
        <w:pStyle w:val="Caption"/>
        <w:keepNext/>
        <w:spacing w:after="0"/>
        <w:rPr>
          <w:lang w:val="en-AU"/>
        </w:rPr>
      </w:pPr>
      <w:r w:rsidRPr="00D04ACF">
        <w:rPr>
          <w:lang w:val="en-AU"/>
        </w:rPr>
        <w:t xml:space="preserve">Table </w:t>
      </w:r>
      <w:r w:rsidR="00EE3236">
        <w:fldChar w:fldCharType="begin"/>
      </w:r>
      <w:r w:rsidR="00EE3236" w:rsidRPr="00D04ACF">
        <w:rPr>
          <w:lang w:val="en-AU"/>
        </w:rPr>
        <w:instrText xml:space="preserve"> SEQ Table \* ARABIC </w:instrText>
      </w:r>
      <w:r w:rsidR="00EE3236">
        <w:fldChar w:fldCharType="separate"/>
      </w:r>
      <w:r w:rsidR="00D041E1">
        <w:rPr>
          <w:noProof/>
          <w:lang w:val="en-AU"/>
        </w:rPr>
        <w:t>2</w:t>
      </w:r>
      <w:r w:rsidR="00EE3236">
        <w:rPr>
          <w:noProof/>
        </w:rPr>
        <w:fldChar w:fldCharType="end"/>
      </w:r>
      <w:r w:rsidRPr="00D04ACF">
        <w:rPr>
          <w:lang w:val="en-AU"/>
        </w:rPr>
        <w:t xml:space="preserve">: Rel-10 UL MIMO 4 Tx Codebook for rank 2 </w:t>
      </w:r>
      <w:r w:rsidR="00523A30">
        <w:rPr>
          <w:lang w:val="en-AU"/>
        </w:rPr>
        <w:fldChar w:fldCharType="begin"/>
      </w:r>
      <w:r w:rsidR="00523A30">
        <w:rPr>
          <w:lang w:val="en-AU"/>
        </w:rPr>
        <w:instrText xml:space="preserve"> REF _Ref498702219 \r \h </w:instrText>
      </w:r>
      <w:r w:rsidR="00523A30">
        <w:rPr>
          <w:lang w:val="en-AU"/>
        </w:rPr>
      </w:r>
      <w:r w:rsidR="00523A30">
        <w:rPr>
          <w:lang w:val="en-AU"/>
        </w:rPr>
        <w:fldChar w:fldCharType="separate"/>
      </w:r>
      <w:r w:rsidR="00523A30">
        <w:rPr>
          <w:lang w:val="en-AU"/>
        </w:rPr>
        <w:t>[6]</w:t>
      </w:r>
      <w:r w:rsidR="00523A30">
        <w:rPr>
          <w:lang w:val="en-AU"/>
        </w:rPr>
        <w:fldChar w:fldCharType="end"/>
      </w:r>
    </w:p>
    <w:tbl>
      <w:tblPr>
        <w:tblW w:w="0" w:type="auto"/>
        <w:jc w:val="center"/>
        <w:tblLook w:val="01E0" w:firstRow="1" w:lastRow="1" w:firstColumn="1" w:lastColumn="1" w:noHBand="0" w:noVBand="0"/>
      </w:tblPr>
      <w:tblGrid>
        <w:gridCol w:w="1424"/>
        <w:gridCol w:w="1264"/>
        <w:gridCol w:w="1159"/>
        <w:gridCol w:w="1173"/>
        <w:gridCol w:w="1264"/>
      </w:tblGrid>
      <w:tr w:rsidR="00F1181B" w:rsidRPr="005B11E1" w14:paraId="466BD56E" w14:textId="77777777" w:rsidTr="008F169F">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1F6CB358" w14:textId="77777777" w:rsidR="00F1181B" w:rsidRDefault="00F1181B" w:rsidP="008F169F">
            <w:pPr>
              <w:pStyle w:val="TAH"/>
            </w:pPr>
            <w:r>
              <w:t>Codebook index</w:t>
            </w:r>
          </w:p>
        </w:tc>
        <w:tc>
          <w:tcPr>
            <w:tcW w:w="0" w:type="auto"/>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2828F5D6" w14:textId="77777777" w:rsidR="00F1181B" w:rsidRDefault="00F1181B" w:rsidP="008F169F">
            <w:pPr>
              <w:pStyle w:val="TAH"/>
            </w:pPr>
            <w:r>
              <w:t xml:space="preserve">Number of layers </w:t>
            </w:r>
            <w:r w:rsidRPr="005B11E1">
              <w:rPr>
                <w:position w:val="-6"/>
              </w:rPr>
              <w:object w:dxaOrig="500" w:dyaOrig="240" w14:anchorId="33F7445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9pt;height:11.65pt" o:ole="">
                  <v:imagedata r:id="rId8" o:title=""/>
                </v:shape>
                <o:OLEObject Type="Embed" ProgID="Equation.3" ShapeID="_x0000_i1025" DrawAspect="Content" ObjectID="_1572471670" r:id="rId9"/>
              </w:object>
            </w:r>
          </w:p>
        </w:tc>
      </w:tr>
      <w:tr w:rsidR="00F1181B" w:rsidRPr="005B11E1" w14:paraId="51F34311" w14:textId="77777777" w:rsidTr="008F169F">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1E7A9C3" w14:textId="77777777" w:rsidR="00F1181B" w:rsidRDefault="00F1181B" w:rsidP="008F169F">
            <w:pPr>
              <w:pStyle w:val="TAC"/>
            </w:pPr>
            <w:r>
              <w:t>0 – 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F687EA6" w14:textId="77777777" w:rsidR="00F1181B" w:rsidRDefault="00F1181B" w:rsidP="008F169F">
            <w:pPr>
              <w:pStyle w:val="TAC"/>
            </w:pPr>
            <w:r w:rsidRPr="005B11E1">
              <w:rPr>
                <w:position w:val="-56"/>
              </w:rPr>
              <w:object w:dxaOrig="940" w:dyaOrig="1219" w14:anchorId="3006170C">
                <v:shape id="_x0000_i1026" type="#_x0000_t75" style="width:47.1pt;height:60.9pt" o:ole="">
                  <v:imagedata r:id="rId10" o:title=""/>
                </v:shape>
                <o:OLEObject Type="Embed" ProgID="Equation.3" ShapeID="_x0000_i1026" DrawAspect="Content" ObjectID="_1572471671" r:id="rId11"/>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6CF73DC" w14:textId="77777777" w:rsidR="00F1181B" w:rsidRDefault="00F1181B" w:rsidP="008F169F">
            <w:pPr>
              <w:pStyle w:val="TAC"/>
            </w:pPr>
            <w:r w:rsidRPr="005B11E1">
              <w:rPr>
                <w:position w:val="-56"/>
              </w:rPr>
              <w:object w:dxaOrig="800" w:dyaOrig="1219" w14:anchorId="74AF05D7">
                <v:shape id="_x0000_i1027" type="#_x0000_t75" style="width:39.9pt;height:60.9pt" o:ole="">
                  <v:imagedata r:id="rId12" o:title=""/>
                </v:shape>
                <o:OLEObject Type="Embed" ProgID="Equation.3" ShapeID="_x0000_i1027" DrawAspect="Content" ObjectID="_1572471672" r:id="rId13"/>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F9C7252" w14:textId="77777777" w:rsidR="00F1181B" w:rsidRDefault="00F1181B" w:rsidP="008F169F">
            <w:pPr>
              <w:pStyle w:val="TAC"/>
            </w:pPr>
            <w:r w:rsidRPr="005B11E1">
              <w:rPr>
                <w:position w:val="-56"/>
              </w:rPr>
              <w:object w:dxaOrig="960" w:dyaOrig="1219" w14:anchorId="79800B2E">
                <v:shape id="_x0000_i1028" type="#_x0000_t75" style="width:47.65pt;height:60.9pt" o:ole="">
                  <v:imagedata r:id="rId14" o:title=""/>
                </v:shape>
                <o:OLEObject Type="Embed" ProgID="Equation.3" ShapeID="_x0000_i1028" DrawAspect="Content" ObjectID="_1572471673" r:id="rId15"/>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FDAA4DC" w14:textId="77777777" w:rsidR="00F1181B" w:rsidRDefault="00F1181B" w:rsidP="008F169F">
            <w:pPr>
              <w:pStyle w:val="TAC"/>
            </w:pPr>
            <w:r w:rsidRPr="005B11E1">
              <w:rPr>
                <w:position w:val="-56"/>
              </w:rPr>
              <w:object w:dxaOrig="1060" w:dyaOrig="1219" w14:anchorId="4039CA23">
                <v:shape id="_x0000_i1029" type="#_x0000_t75" style="width:52.6pt;height:60.9pt" o:ole="">
                  <v:imagedata r:id="rId16" o:title=""/>
                </v:shape>
                <o:OLEObject Type="Embed" ProgID="Equation.3" ShapeID="_x0000_i1029" DrawAspect="Content" ObjectID="_1572471674" r:id="rId17"/>
              </w:object>
            </w:r>
          </w:p>
        </w:tc>
      </w:tr>
      <w:tr w:rsidR="00F1181B" w:rsidRPr="005B11E1" w14:paraId="1DA6812F" w14:textId="77777777" w:rsidTr="008F169F">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C60D763" w14:textId="77777777" w:rsidR="00F1181B" w:rsidRDefault="00F1181B" w:rsidP="008F169F">
            <w:pPr>
              <w:pStyle w:val="TAC"/>
            </w:pPr>
            <w:r>
              <w:t>4 – 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A33E69B" w14:textId="77777777" w:rsidR="00F1181B" w:rsidRDefault="00F1181B" w:rsidP="008F169F">
            <w:pPr>
              <w:pStyle w:val="TAC"/>
            </w:pPr>
            <w:r w:rsidRPr="005B11E1">
              <w:rPr>
                <w:position w:val="-56"/>
              </w:rPr>
              <w:object w:dxaOrig="1060" w:dyaOrig="1219" w14:anchorId="040C863F">
                <v:shape id="_x0000_i1030" type="#_x0000_t75" style="width:52.6pt;height:60.9pt" o:ole="">
                  <v:imagedata r:id="rId18" o:title=""/>
                </v:shape>
                <o:OLEObject Type="Embed" ProgID="Equation.3" ShapeID="_x0000_i1030" DrawAspect="Content" ObjectID="_1572471675" r:id="rId19"/>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42282AE" w14:textId="77777777" w:rsidR="00F1181B" w:rsidRDefault="00F1181B" w:rsidP="008F169F">
            <w:pPr>
              <w:pStyle w:val="TAC"/>
            </w:pPr>
            <w:r w:rsidRPr="005B11E1">
              <w:rPr>
                <w:position w:val="-56"/>
              </w:rPr>
              <w:object w:dxaOrig="920" w:dyaOrig="1219" w14:anchorId="6F86D715">
                <v:shape id="_x0000_i1031" type="#_x0000_t75" style="width:47.1pt;height:60.9pt" o:ole="">
                  <v:imagedata r:id="rId20" o:title=""/>
                </v:shape>
                <o:OLEObject Type="Embed" ProgID="Equation.3" ShapeID="_x0000_i1031" DrawAspect="Content" ObjectID="_1572471676" r:id="rId21"/>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AFC13CB" w14:textId="77777777" w:rsidR="00F1181B" w:rsidRDefault="00F1181B" w:rsidP="008F169F">
            <w:pPr>
              <w:pStyle w:val="TAC"/>
            </w:pPr>
            <w:r w:rsidRPr="005B11E1">
              <w:rPr>
                <w:position w:val="-56"/>
              </w:rPr>
              <w:object w:dxaOrig="800" w:dyaOrig="1219" w14:anchorId="22F62350">
                <v:shape id="_x0000_i1032" type="#_x0000_t75" style="width:39.9pt;height:60.9pt" o:ole="">
                  <v:imagedata r:id="rId22" o:title=""/>
                </v:shape>
                <o:OLEObject Type="Embed" ProgID="Equation.3" ShapeID="_x0000_i1032" DrawAspect="Content" ObjectID="_1572471677" r:id="rId23"/>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39030A2" w14:textId="77777777" w:rsidR="00F1181B" w:rsidRDefault="00F1181B" w:rsidP="008F169F">
            <w:pPr>
              <w:pStyle w:val="TAC"/>
            </w:pPr>
            <w:r w:rsidRPr="005B11E1">
              <w:rPr>
                <w:position w:val="-56"/>
              </w:rPr>
              <w:object w:dxaOrig="920" w:dyaOrig="1219" w14:anchorId="57B57014">
                <v:shape id="_x0000_i1033" type="#_x0000_t75" style="width:47.1pt;height:60.9pt" o:ole="">
                  <v:imagedata r:id="rId24" o:title=""/>
                </v:shape>
                <o:OLEObject Type="Embed" ProgID="Equation.3" ShapeID="_x0000_i1033" DrawAspect="Content" ObjectID="_1572471678" r:id="rId25"/>
              </w:object>
            </w:r>
          </w:p>
        </w:tc>
      </w:tr>
      <w:tr w:rsidR="00F1181B" w:rsidRPr="005B11E1" w14:paraId="18D49990" w14:textId="77777777" w:rsidTr="008F169F">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7B6A2BF" w14:textId="77777777" w:rsidR="00F1181B" w:rsidRDefault="00F1181B" w:rsidP="008F169F">
            <w:pPr>
              <w:pStyle w:val="TAC"/>
            </w:pPr>
            <w:r>
              <w:t>8 – 11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48E357A" w14:textId="77777777" w:rsidR="00F1181B" w:rsidRDefault="00F1181B" w:rsidP="008F169F">
            <w:pPr>
              <w:pStyle w:val="TAC"/>
            </w:pPr>
            <w:r w:rsidRPr="005B11E1">
              <w:rPr>
                <w:position w:val="-56"/>
              </w:rPr>
              <w:object w:dxaOrig="800" w:dyaOrig="1219" w14:anchorId="66999C0F">
                <v:shape id="_x0000_i1034" type="#_x0000_t75" style="width:39.9pt;height:60.9pt" o:ole="">
                  <v:imagedata r:id="rId26" o:title=""/>
                </v:shape>
                <o:OLEObject Type="Embed" ProgID="Equation.3" ShapeID="_x0000_i1034" DrawAspect="Content" ObjectID="_1572471679" r:id="rId27"/>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EA67D15" w14:textId="77777777" w:rsidR="00F1181B" w:rsidRDefault="00F1181B" w:rsidP="008F169F">
            <w:pPr>
              <w:pStyle w:val="TAC"/>
            </w:pPr>
            <w:r w:rsidRPr="005B11E1">
              <w:rPr>
                <w:position w:val="-56"/>
              </w:rPr>
              <w:object w:dxaOrig="900" w:dyaOrig="1219" w14:anchorId="2E04E1C3">
                <v:shape id="_x0000_i1035" type="#_x0000_t75" style="width:44.85pt;height:60.9pt" o:ole="">
                  <v:imagedata r:id="rId28" o:title=""/>
                </v:shape>
                <o:OLEObject Type="Embed" ProgID="Equation.3" ShapeID="_x0000_i1035" DrawAspect="Content" ObjectID="_1572471680" r:id="rId29"/>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41980D3" w14:textId="77777777" w:rsidR="00F1181B" w:rsidRDefault="00F1181B" w:rsidP="008F169F">
            <w:pPr>
              <w:pStyle w:val="TAC"/>
            </w:pPr>
            <w:r w:rsidRPr="005B11E1">
              <w:rPr>
                <w:position w:val="-56"/>
              </w:rPr>
              <w:object w:dxaOrig="900" w:dyaOrig="1219" w14:anchorId="0C55C86A">
                <v:shape id="_x0000_i1036" type="#_x0000_t75" style="width:44.85pt;height:60.9pt" o:ole="">
                  <v:imagedata r:id="rId30" o:title=""/>
                </v:shape>
                <o:OLEObject Type="Embed" ProgID="Equation.3" ShapeID="_x0000_i1036" DrawAspect="Content" ObjectID="_1572471681" r:id="rId31"/>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16FCB3C" w14:textId="77777777" w:rsidR="00F1181B" w:rsidRDefault="00F1181B" w:rsidP="008F169F">
            <w:pPr>
              <w:pStyle w:val="TAC"/>
            </w:pPr>
            <w:r w:rsidRPr="005B11E1">
              <w:rPr>
                <w:position w:val="-56"/>
              </w:rPr>
              <w:object w:dxaOrig="1020" w:dyaOrig="1219" w14:anchorId="51F6446D">
                <v:shape id="_x0000_i1037" type="#_x0000_t75" style="width:52.05pt;height:60.9pt" o:ole="">
                  <v:imagedata r:id="rId32" o:title=""/>
                </v:shape>
                <o:OLEObject Type="Embed" ProgID="Equation.3" ShapeID="_x0000_i1037" DrawAspect="Content" ObjectID="_1572471682" r:id="rId33"/>
              </w:object>
            </w:r>
          </w:p>
        </w:tc>
      </w:tr>
      <w:tr w:rsidR="00F1181B" w:rsidRPr="005B11E1" w14:paraId="39D27430" w14:textId="77777777" w:rsidTr="008F169F">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F13D7D8" w14:textId="77777777" w:rsidR="00F1181B" w:rsidRDefault="00F1181B" w:rsidP="008F169F">
            <w:pPr>
              <w:pStyle w:val="TAC"/>
            </w:pPr>
            <w:r>
              <w:t>12 – 15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74C4B98" w14:textId="77777777" w:rsidR="00F1181B" w:rsidRDefault="00F1181B" w:rsidP="008F169F">
            <w:pPr>
              <w:pStyle w:val="TAC"/>
            </w:pPr>
            <w:r w:rsidRPr="005B11E1">
              <w:rPr>
                <w:position w:val="-56"/>
              </w:rPr>
              <w:object w:dxaOrig="800" w:dyaOrig="1219" w14:anchorId="6FABF318">
                <v:shape id="_x0000_i1038" type="#_x0000_t75" style="width:39.9pt;height:60.9pt" o:ole="">
                  <v:imagedata r:id="rId34" o:title=""/>
                </v:shape>
                <o:OLEObject Type="Embed" ProgID="Equation.3" ShapeID="_x0000_i1038" DrawAspect="Content" ObjectID="_1572471683" r:id="rId35"/>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4FCBCB1" w14:textId="77777777" w:rsidR="00F1181B" w:rsidRDefault="00F1181B" w:rsidP="008F169F">
            <w:pPr>
              <w:pStyle w:val="TAC"/>
            </w:pPr>
            <w:r w:rsidRPr="005B11E1">
              <w:rPr>
                <w:position w:val="-56"/>
              </w:rPr>
              <w:object w:dxaOrig="900" w:dyaOrig="1219" w14:anchorId="3299D655">
                <v:shape id="_x0000_i1039" type="#_x0000_t75" style="width:44.85pt;height:60.9pt" o:ole="">
                  <v:imagedata r:id="rId36" o:title=""/>
                </v:shape>
                <o:OLEObject Type="Embed" ProgID="Equation.3" ShapeID="_x0000_i1039" DrawAspect="Content" ObjectID="_1572471684" r:id="rId37"/>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EDFAE29" w14:textId="77777777" w:rsidR="00F1181B" w:rsidRDefault="00F1181B" w:rsidP="008F169F">
            <w:pPr>
              <w:pStyle w:val="TAC"/>
            </w:pPr>
            <w:r w:rsidRPr="005B11E1">
              <w:rPr>
                <w:position w:val="-56"/>
              </w:rPr>
              <w:object w:dxaOrig="920" w:dyaOrig="1219" w14:anchorId="52C04309">
                <v:shape id="_x0000_i1040" type="#_x0000_t75" style="width:47.1pt;height:60.9pt" o:ole="">
                  <v:imagedata r:id="rId38" o:title=""/>
                </v:shape>
                <o:OLEObject Type="Embed" ProgID="Equation.3" ShapeID="_x0000_i1040" DrawAspect="Content" ObjectID="_1572471685" r:id="rId39"/>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6294F42" w14:textId="77777777" w:rsidR="00F1181B" w:rsidRDefault="00F1181B" w:rsidP="008F169F">
            <w:pPr>
              <w:pStyle w:val="TAC"/>
            </w:pPr>
            <w:r w:rsidRPr="005B11E1">
              <w:rPr>
                <w:position w:val="-56"/>
              </w:rPr>
              <w:object w:dxaOrig="1020" w:dyaOrig="1219" w14:anchorId="34D8870A">
                <v:shape id="_x0000_i1041" type="#_x0000_t75" style="width:52.05pt;height:60.9pt" o:ole="">
                  <v:imagedata r:id="rId40" o:title=""/>
                </v:shape>
                <o:OLEObject Type="Embed" ProgID="Equation.3" ShapeID="_x0000_i1041" DrawAspect="Content" ObjectID="_1572471686" r:id="rId41"/>
              </w:object>
            </w:r>
          </w:p>
        </w:tc>
      </w:tr>
    </w:tbl>
    <w:p w14:paraId="59C02DC7" w14:textId="77777777" w:rsidR="00F1181B" w:rsidRDefault="00F1181B" w:rsidP="00F1181B"/>
    <w:p w14:paraId="29C5EC4C" w14:textId="625BE40C" w:rsidR="00550D3E" w:rsidRPr="00D04ACF" w:rsidRDefault="00F1181B" w:rsidP="00BF044D">
      <w:pPr>
        <w:rPr>
          <w:lang w:val="en-AU"/>
        </w:rPr>
      </w:pPr>
      <w:r w:rsidRPr="00D04ACF">
        <w:rPr>
          <w:lang w:val="en-AU"/>
        </w:rPr>
        <w:lastRenderedPageBreak/>
        <w:t>Examining the agreed rank 1</w:t>
      </w:r>
      <w:r w:rsidR="00A52C4B" w:rsidRPr="00D04ACF">
        <w:rPr>
          <w:lang w:val="en-AU"/>
        </w:rPr>
        <w:t xml:space="preserve"> for 4 Tx CP-OFDM</w:t>
      </w:r>
      <w:r w:rsidRPr="00D04ACF">
        <w:rPr>
          <w:lang w:val="en-AU"/>
        </w:rPr>
        <w:t>, we see that the partially coherent ports</w:t>
      </w:r>
      <w:r w:rsidR="00A52C4B" w:rsidRPr="00D04ACF">
        <w:rPr>
          <w:lang w:val="en-AU"/>
        </w:rPr>
        <w:t xml:space="preserve"> are (1,3) and (2,4).  Therefore, the Rel-10 TPMIs 0-7 are not compatible as they are.</w:t>
      </w:r>
    </w:p>
    <w:p w14:paraId="07179053" w14:textId="56933F36" w:rsidR="00A52C4B" w:rsidRPr="00D04ACF" w:rsidRDefault="00A52C4B" w:rsidP="00A52C4B">
      <w:pPr>
        <w:pStyle w:val="Caption"/>
        <w:keepNext/>
        <w:spacing w:after="0"/>
        <w:rPr>
          <w:lang w:val="en-AU"/>
        </w:rPr>
      </w:pPr>
      <w:r w:rsidRPr="00D04ACF">
        <w:rPr>
          <w:lang w:val="en-AU"/>
        </w:rPr>
        <w:t xml:space="preserve">Table </w:t>
      </w:r>
      <w:r w:rsidR="00EE3236">
        <w:fldChar w:fldCharType="begin"/>
      </w:r>
      <w:r w:rsidR="00EE3236" w:rsidRPr="00D04ACF">
        <w:rPr>
          <w:lang w:val="en-AU"/>
        </w:rPr>
        <w:instrText xml:space="preserve"> SEQ Table \* ARABIC </w:instrText>
      </w:r>
      <w:r w:rsidR="00EE3236">
        <w:fldChar w:fldCharType="separate"/>
      </w:r>
      <w:r w:rsidR="00D041E1">
        <w:rPr>
          <w:noProof/>
          <w:lang w:val="en-AU"/>
        </w:rPr>
        <w:t>3</w:t>
      </w:r>
      <w:r w:rsidR="00EE3236">
        <w:rPr>
          <w:noProof/>
        </w:rPr>
        <w:fldChar w:fldCharType="end"/>
      </w:r>
      <w:r w:rsidRPr="00D04ACF">
        <w:rPr>
          <w:lang w:val="en-AU"/>
        </w:rPr>
        <w:t xml:space="preserve">: NR 4 Tx CP-OFDM partially coherent precoding matrices for rank 1 </w:t>
      </w:r>
    </w:p>
    <w:tbl>
      <w:tblPr>
        <w:tblW w:w="0" w:type="auto"/>
        <w:jc w:val="center"/>
        <w:tblLook w:val="01E0" w:firstRow="1" w:lastRow="1" w:firstColumn="1" w:lastColumn="1" w:noHBand="0" w:noVBand="0"/>
      </w:tblPr>
      <w:tblGrid>
        <w:gridCol w:w="1058"/>
        <w:gridCol w:w="714"/>
        <w:gridCol w:w="819"/>
        <w:gridCol w:w="714"/>
        <w:gridCol w:w="871"/>
        <w:gridCol w:w="714"/>
        <w:gridCol w:w="819"/>
        <w:gridCol w:w="714"/>
        <w:gridCol w:w="871"/>
      </w:tblGrid>
      <w:tr w:rsidR="00A52C4B" w:rsidRPr="00D04ACF" w14:paraId="3BA6B0F8" w14:textId="77777777" w:rsidTr="008F169F">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2E086FBC" w14:textId="77777777" w:rsidR="00A52C4B" w:rsidRPr="00302E6E" w:rsidRDefault="00A52C4B" w:rsidP="008F169F">
            <w:pPr>
              <w:pStyle w:val="TAH"/>
              <w:rPr>
                <w:rFonts w:eastAsia="Batang"/>
              </w:rPr>
            </w:pPr>
            <w:r w:rsidRPr="00302E6E">
              <w:rPr>
                <w:rFonts w:eastAsia="Batang"/>
              </w:rPr>
              <w:t>TPMI index</w:t>
            </w:r>
          </w:p>
        </w:tc>
        <w:tc>
          <w:tcPr>
            <w:tcW w:w="0" w:type="auto"/>
            <w:gridSpan w:val="8"/>
            <w:tcBorders>
              <w:top w:val="single" w:sz="4" w:space="0" w:color="auto"/>
              <w:left w:val="single" w:sz="4" w:space="0" w:color="auto"/>
              <w:bottom w:val="single" w:sz="4" w:space="0" w:color="auto"/>
              <w:right w:val="single" w:sz="4" w:space="0" w:color="auto"/>
            </w:tcBorders>
            <w:shd w:val="clear" w:color="auto" w:fill="auto"/>
            <w:vAlign w:val="center"/>
          </w:tcPr>
          <w:p w14:paraId="14B33FE3" w14:textId="77777777" w:rsidR="00A52C4B" w:rsidRPr="00D04ACF" w:rsidRDefault="00A52C4B" w:rsidP="008F169F">
            <w:pPr>
              <w:pStyle w:val="TAH"/>
              <w:rPr>
                <w:lang w:val="en-AU"/>
              </w:rPr>
            </w:pPr>
            <w:r w:rsidRPr="00302E6E">
              <w:rPr>
                <w:rFonts w:eastAsia="Batang"/>
              </w:rPr>
              <w:object w:dxaOrig="260" w:dyaOrig="240" w14:anchorId="5B09D656">
                <v:shape id="_x0000_i1042" type="#_x0000_t75" style="width:13.3pt;height:11.65pt" o:ole="">
                  <v:imagedata r:id="rId42" o:title=""/>
                </v:shape>
                <o:OLEObject Type="Embed" ProgID="Equation.3" ShapeID="_x0000_i1042" DrawAspect="Content" ObjectID="_1572471687" r:id="rId43"/>
              </w:object>
            </w:r>
            <w:r w:rsidRPr="00D04ACF">
              <w:rPr>
                <w:rFonts w:eastAsia="Batang"/>
                <w:lang w:val="en-AU"/>
              </w:rPr>
              <w:br/>
              <w:t>(ordered from left to right in increasing order of TPMI index)</w:t>
            </w:r>
          </w:p>
        </w:tc>
      </w:tr>
      <w:tr w:rsidR="00A52C4B" w:rsidRPr="005B11E1" w14:paraId="46674837" w14:textId="77777777" w:rsidTr="008F169F">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AA0E466" w14:textId="77777777" w:rsidR="00A52C4B" w:rsidRDefault="00A52C4B" w:rsidP="008F169F">
            <w:pPr>
              <w:pStyle w:val="TAC"/>
            </w:pPr>
            <w:r>
              <w:t>16 – 23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966ECB5" w14:textId="77777777" w:rsidR="00A52C4B" w:rsidRDefault="00A52C4B" w:rsidP="008F169F">
            <w:pPr>
              <w:pStyle w:val="TAC"/>
            </w:pPr>
            <w:r w:rsidRPr="005B11E1">
              <w:rPr>
                <w:position w:val="-56"/>
              </w:rPr>
              <w:object w:dxaOrig="520" w:dyaOrig="1219" w14:anchorId="73E24F09">
                <v:shape id="_x0000_i1043" type="#_x0000_t75" style="width:24.9pt;height:60.9pt" o:ole="">
                  <v:imagedata r:id="rId44" o:title=""/>
                </v:shape>
                <o:OLEObject Type="Embed" ProgID="Equation.3" ShapeID="_x0000_i1043" DrawAspect="Content" ObjectID="_1572471688" r:id="rId45"/>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C939273" w14:textId="77777777" w:rsidR="00A52C4B" w:rsidRDefault="00A52C4B" w:rsidP="008F169F">
            <w:pPr>
              <w:pStyle w:val="TAC"/>
            </w:pPr>
            <w:r w:rsidRPr="005B11E1">
              <w:rPr>
                <w:position w:val="-56"/>
              </w:rPr>
              <w:object w:dxaOrig="620" w:dyaOrig="1219" w14:anchorId="4BFF0D85">
                <v:shape id="_x0000_i1044" type="#_x0000_t75" style="width:29.9pt;height:60.9pt" o:ole="">
                  <v:imagedata r:id="rId46" o:title=""/>
                </v:shape>
                <o:OLEObject Type="Embed" ProgID="Equation.3" ShapeID="_x0000_i1044" DrawAspect="Content" ObjectID="_1572471689" r:id="rId47"/>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466368B" w14:textId="77777777" w:rsidR="00A52C4B" w:rsidRDefault="00A52C4B" w:rsidP="008F169F">
            <w:pPr>
              <w:pStyle w:val="TAC"/>
            </w:pPr>
            <w:r w:rsidRPr="005B11E1">
              <w:rPr>
                <w:position w:val="-56"/>
              </w:rPr>
              <w:object w:dxaOrig="520" w:dyaOrig="1219" w14:anchorId="12B68DE5">
                <v:shape id="_x0000_i1045" type="#_x0000_t75" style="width:24.9pt;height:60.9pt" o:ole="">
                  <v:imagedata r:id="rId48" o:title=""/>
                </v:shape>
                <o:OLEObject Type="Embed" ProgID="Equation.3" ShapeID="_x0000_i1045" DrawAspect="Content" ObjectID="_1572471690" r:id="rId49"/>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0475A93" w14:textId="77777777" w:rsidR="00A52C4B" w:rsidRDefault="00A52C4B" w:rsidP="008F169F">
            <w:pPr>
              <w:pStyle w:val="TAC"/>
            </w:pPr>
            <w:r w:rsidRPr="005B11E1">
              <w:rPr>
                <w:position w:val="-56"/>
              </w:rPr>
              <w:object w:dxaOrig="660" w:dyaOrig="1219" w14:anchorId="006E5739">
                <v:shape id="_x0000_i1046" type="#_x0000_t75" style="width:32.7pt;height:60.9pt" o:ole="">
                  <v:imagedata r:id="rId50" o:title=""/>
                </v:shape>
                <o:OLEObject Type="Embed" ProgID="Equation.3" ShapeID="_x0000_i1046" DrawAspect="Content" ObjectID="_1572471691" r:id="rId51"/>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C6A786B" w14:textId="77777777" w:rsidR="00A52C4B" w:rsidRDefault="00A52C4B" w:rsidP="008F169F">
            <w:pPr>
              <w:pStyle w:val="TAC"/>
            </w:pPr>
            <w:r w:rsidRPr="005B11E1">
              <w:rPr>
                <w:position w:val="-56"/>
              </w:rPr>
              <w:object w:dxaOrig="520" w:dyaOrig="1219" w14:anchorId="2414CEB2">
                <v:shape id="_x0000_i1047" type="#_x0000_t75" style="width:24.9pt;height:60.9pt" o:ole="">
                  <v:imagedata r:id="rId52" o:title=""/>
                </v:shape>
                <o:OLEObject Type="Embed" ProgID="Equation.3" ShapeID="_x0000_i1047" DrawAspect="Content" ObjectID="_1572471692" r:id="rId53"/>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B9A717F" w14:textId="77777777" w:rsidR="00A52C4B" w:rsidRDefault="00A52C4B" w:rsidP="008F169F">
            <w:pPr>
              <w:pStyle w:val="TAC"/>
            </w:pPr>
            <w:r w:rsidRPr="005B11E1">
              <w:rPr>
                <w:position w:val="-56"/>
              </w:rPr>
              <w:object w:dxaOrig="620" w:dyaOrig="1219" w14:anchorId="4D4A43DA">
                <v:shape id="_x0000_i1048" type="#_x0000_t75" style="width:29.9pt;height:60.9pt" o:ole="">
                  <v:imagedata r:id="rId54" o:title=""/>
                </v:shape>
                <o:OLEObject Type="Embed" ProgID="Equation.3" ShapeID="_x0000_i1048" DrawAspect="Content" ObjectID="_1572471693" r:id="rId55"/>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F00D9B3" w14:textId="77777777" w:rsidR="00A52C4B" w:rsidRDefault="00A52C4B" w:rsidP="008F169F">
            <w:pPr>
              <w:pStyle w:val="TAC"/>
            </w:pPr>
            <w:r w:rsidRPr="005B11E1">
              <w:rPr>
                <w:position w:val="-56"/>
              </w:rPr>
              <w:object w:dxaOrig="520" w:dyaOrig="1219" w14:anchorId="3519E896">
                <v:shape id="_x0000_i1049" type="#_x0000_t75" style="width:24.9pt;height:60.9pt" o:ole="">
                  <v:imagedata r:id="rId56" o:title=""/>
                </v:shape>
                <o:OLEObject Type="Embed" ProgID="Equation.3" ShapeID="_x0000_i1049" DrawAspect="Content" ObjectID="_1572471694" r:id="rId57"/>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EAC6338" w14:textId="77777777" w:rsidR="00A52C4B" w:rsidRDefault="00A52C4B" w:rsidP="008F169F">
            <w:pPr>
              <w:pStyle w:val="TAC"/>
            </w:pPr>
            <w:r w:rsidRPr="005B11E1">
              <w:rPr>
                <w:position w:val="-56"/>
              </w:rPr>
              <w:object w:dxaOrig="660" w:dyaOrig="1219" w14:anchorId="3DFC9151">
                <v:shape id="_x0000_i1050" type="#_x0000_t75" style="width:32.7pt;height:60.9pt" o:ole="">
                  <v:imagedata r:id="rId58" o:title=""/>
                </v:shape>
                <o:OLEObject Type="Embed" ProgID="Equation.3" ShapeID="_x0000_i1050" DrawAspect="Content" ObjectID="_1572471695" r:id="rId59"/>
              </w:object>
            </w:r>
          </w:p>
        </w:tc>
      </w:tr>
    </w:tbl>
    <w:p w14:paraId="3E559E1F" w14:textId="493904E8" w:rsidR="00A52C4B" w:rsidRDefault="00A52C4B" w:rsidP="00A52C4B"/>
    <w:p w14:paraId="5C7893B1" w14:textId="3176A835" w:rsidR="00D04ACF" w:rsidRDefault="00A52C4B" w:rsidP="00D04ACF">
      <w:pPr>
        <w:rPr>
          <w:lang w:val="en-AU"/>
        </w:rPr>
      </w:pPr>
      <w:r w:rsidRPr="00D04ACF">
        <w:rPr>
          <w:lang w:val="en-AU"/>
        </w:rPr>
        <w:t>The Rel-10 TPMIs can be made to be compatible with the NR rank 1 partially coherent codewords, however.  Since reordering antenna ports for a given spatial layer does not change the performance</w:t>
      </w:r>
      <w:r w:rsidR="00A740EC" w:rsidRPr="00D04ACF">
        <w:rPr>
          <w:lang w:val="en-AU"/>
        </w:rPr>
        <w:t xml:space="preserve"> of the codebook for that layer, we can reorder the rank 2 Rel-10 codebook such that the partially coherent antenna ports match for ranks 1 and 2.  Swapping the second and third ports then results in a codebook where indices 0-7 have the </w:t>
      </w:r>
      <w:r w:rsidR="00D04ACF" w:rsidRPr="00D04ACF">
        <w:rPr>
          <w:lang w:val="en-AU"/>
        </w:rPr>
        <w:t xml:space="preserve">structure as </w:t>
      </w:r>
    </w:p>
    <w:p w14:paraId="1CFD9FD0" w14:textId="77777777" w:rsidR="00D04ACF" w:rsidRPr="00D04ACF" w:rsidRDefault="00D04ACF" w:rsidP="00D04ACF">
      <w:pPr>
        <w:jc w:val="center"/>
        <w:rPr>
          <w:lang w:val="en-AU"/>
        </w:rPr>
      </w:pPr>
      <w:r w:rsidRPr="005F09E2">
        <w:rPr>
          <w:position w:val="-68"/>
        </w:rPr>
        <w:object w:dxaOrig="999" w:dyaOrig="1480" w14:anchorId="2A74C364">
          <v:shape id="_x0000_i1051" type="#_x0000_t75" style="width:50.4pt;height:73.65pt" o:ole="">
            <v:imagedata r:id="rId60" o:title=""/>
          </v:shape>
          <o:OLEObject Type="Embed" ProgID="Equation.3" ShapeID="_x0000_i1051" DrawAspect="Content" ObjectID="_1572471696" r:id="rId61"/>
        </w:object>
      </w:r>
    </w:p>
    <w:p w14:paraId="2B7E1844" w14:textId="3486DE5F" w:rsidR="00A52C4B" w:rsidRPr="00340F0F" w:rsidRDefault="00D04ACF" w:rsidP="00CA4354">
      <w:r w:rsidRPr="00D04ACF">
        <w:rPr>
          <w:lang w:val="en-AU"/>
        </w:rPr>
        <w:t xml:space="preserve">and </w:t>
      </w:r>
      <w:r w:rsidR="00A740EC" w:rsidRPr="00D04ACF">
        <w:rPr>
          <w:lang w:val="en-AU"/>
        </w:rPr>
        <w:t>so these are compatible with the rank 1 partially coherent precoders.</w:t>
      </w:r>
      <w:r>
        <w:rPr>
          <w:lang w:val="en-AU"/>
        </w:rPr>
        <w:t xml:space="preserve"> </w:t>
      </w:r>
      <w:r w:rsidR="00A740EC" w:rsidRPr="00D04ACF">
        <w:rPr>
          <w:lang w:val="en-AU"/>
        </w:rPr>
        <w:t xml:space="preserve">Note that the resulting full codebook is given in </w:t>
      </w:r>
      <w:r w:rsidR="00A740EC">
        <w:fldChar w:fldCharType="begin"/>
      </w:r>
      <w:r w:rsidR="00A740EC" w:rsidRPr="00D04ACF">
        <w:rPr>
          <w:lang w:val="en-AU"/>
        </w:rPr>
        <w:instrText xml:space="preserve"> REF _Ref498604052 \h </w:instrText>
      </w:r>
      <w:r w:rsidR="00A740EC">
        <w:fldChar w:fldCharType="separate"/>
      </w:r>
      <w:r w:rsidR="00D041E1" w:rsidRPr="00D04ACF">
        <w:rPr>
          <w:lang w:val="en-AU"/>
        </w:rPr>
        <w:t xml:space="preserve">Table </w:t>
      </w:r>
      <w:r w:rsidR="00D041E1">
        <w:rPr>
          <w:noProof/>
          <w:lang w:val="en-AU"/>
        </w:rPr>
        <w:t>13</w:t>
      </w:r>
      <w:r w:rsidR="00A740EC">
        <w:fldChar w:fldCharType="end"/>
      </w:r>
      <w:r w:rsidR="00A740EC" w:rsidRPr="00D04ACF">
        <w:rPr>
          <w:lang w:val="en-AU"/>
        </w:rPr>
        <w:t xml:space="preserve"> in Appendix 2.</w:t>
      </w:r>
    </w:p>
    <w:p w14:paraId="74092C65" w14:textId="6B9233C5" w:rsidR="00A52C4B" w:rsidRPr="00D04ACF" w:rsidRDefault="0070031E" w:rsidP="00BF044D">
      <w:pPr>
        <w:rPr>
          <w:lang w:val="en-AU"/>
        </w:rPr>
      </w:pPr>
      <w:r w:rsidRPr="00D04ACF">
        <w:rPr>
          <w:lang w:val="en-AU"/>
        </w:rPr>
        <w:t xml:space="preserve">Given that ports (1,3) and (2,4) are partially coherent for ranks 1 and 2, this should be maintained for rank 3.  The Rel-10 codebook combines either of ports (1,3) and (2,4) on TPMIs 2, 3, 8, and 9. Therefore these should be used as partially coherent matrices in order to align with ranks 1 and 2.  The resulting codebook for rank 3 for NR is then given in </w:t>
      </w:r>
      <w:r>
        <w:fldChar w:fldCharType="begin"/>
      </w:r>
      <w:r w:rsidRPr="00D04ACF">
        <w:rPr>
          <w:lang w:val="en-AU"/>
        </w:rPr>
        <w:instrText xml:space="preserve"> REF _Ref498604899 \h </w:instrText>
      </w:r>
      <w:r>
        <w:fldChar w:fldCharType="separate"/>
      </w:r>
      <w:r w:rsidR="00D041E1" w:rsidRPr="00D04ACF">
        <w:rPr>
          <w:lang w:val="en-AU"/>
        </w:rPr>
        <w:t xml:space="preserve">Table </w:t>
      </w:r>
      <w:r w:rsidR="00D041E1">
        <w:rPr>
          <w:noProof/>
          <w:lang w:val="en-AU"/>
        </w:rPr>
        <w:t>14</w:t>
      </w:r>
      <w:r>
        <w:fldChar w:fldCharType="end"/>
      </w:r>
      <w:r w:rsidRPr="00D04ACF">
        <w:rPr>
          <w:lang w:val="en-AU"/>
        </w:rPr>
        <w:t xml:space="preserve"> in Appendix 2.</w:t>
      </w:r>
    </w:p>
    <w:p w14:paraId="041D0677" w14:textId="62D8F9F6" w:rsidR="0070031E" w:rsidRPr="00D04ACF" w:rsidRDefault="0070031E" w:rsidP="0070031E">
      <w:pPr>
        <w:pStyle w:val="Caption"/>
        <w:keepNext/>
        <w:spacing w:after="0"/>
        <w:rPr>
          <w:lang w:val="en-AU"/>
        </w:rPr>
      </w:pPr>
      <w:r w:rsidRPr="00D04ACF">
        <w:rPr>
          <w:lang w:val="en-AU"/>
        </w:rPr>
        <w:lastRenderedPageBreak/>
        <w:t xml:space="preserve">Table </w:t>
      </w:r>
      <w:r w:rsidR="00EE3236">
        <w:fldChar w:fldCharType="begin"/>
      </w:r>
      <w:r w:rsidR="00EE3236" w:rsidRPr="00D04ACF">
        <w:rPr>
          <w:lang w:val="en-AU"/>
        </w:rPr>
        <w:instrText xml:space="preserve"> SEQ Table \* ARABIC </w:instrText>
      </w:r>
      <w:r w:rsidR="00EE3236">
        <w:fldChar w:fldCharType="separate"/>
      </w:r>
      <w:r w:rsidR="00D041E1">
        <w:rPr>
          <w:noProof/>
          <w:lang w:val="en-AU"/>
        </w:rPr>
        <w:t>4</w:t>
      </w:r>
      <w:r w:rsidR="00EE3236">
        <w:rPr>
          <w:noProof/>
        </w:rPr>
        <w:fldChar w:fldCharType="end"/>
      </w:r>
      <w:r w:rsidRPr="00D04ACF">
        <w:rPr>
          <w:lang w:val="en-AU"/>
        </w:rPr>
        <w:t xml:space="preserve">: Rel-10 UL MIMO 4 Tx Codebook for rank 3 </w:t>
      </w:r>
      <w:r w:rsidR="00523A30">
        <w:rPr>
          <w:lang w:val="en-AU"/>
        </w:rPr>
        <w:fldChar w:fldCharType="begin"/>
      </w:r>
      <w:r w:rsidR="00523A30">
        <w:rPr>
          <w:lang w:val="en-AU"/>
        </w:rPr>
        <w:instrText xml:space="preserve"> REF _Ref498702219 \r \h </w:instrText>
      </w:r>
      <w:r w:rsidR="00523A30">
        <w:rPr>
          <w:lang w:val="en-AU"/>
        </w:rPr>
      </w:r>
      <w:r w:rsidR="00523A30">
        <w:rPr>
          <w:lang w:val="en-AU"/>
        </w:rPr>
        <w:fldChar w:fldCharType="separate"/>
      </w:r>
      <w:r w:rsidR="00523A30">
        <w:rPr>
          <w:lang w:val="en-AU"/>
        </w:rPr>
        <w:t>[6]</w:t>
      </w:r>
      <w:r w:rsidR="00523A30">
        <w:rPr>
          <w:lang w:val="en-AU"/>
        </w:rPr>
        <w:fldChar w:fldCharType="end"/>
      </w:r>
    </w:p>
    <w:tbl>
      <w:tblPr>
        <w:tblW w:w="0" w:type="auto"/>
        <w:jc w:val="center"/>
        <w:tblLook w:val="01E0" w:firstRow="1" w:lastRow="1" w:firstColumn="1" w:lastColumn="1" w:noHBand="0" w:noVBand="0"/>
      </w:tblPr>
      <w:tblGrid>
        <w:gridCol w:w="1424"/>
        <w:gridCol w:w="1303"/>
        <w:gridCol w:w="1407"/>
        <w:gridCol w:w="1303"/>
        <w:gridCol w:w="1407"/>
      </w:tblGrid>
      <w:tr w:rsidR="0070031E" w:rsidRPr="005B11E1" w14:paraId="31BBC28E" w14:textId="77777777" w:rsidTr="008F169F">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688DBBCD" w14:textId="77777777" w:rsidR="0070031E" w:rsidRDefault="0070031E" w:rsidP="008F169F">
            <w:pPr>
              <w:pStyle w:val="TAH"/>
            </w:pPr>
            <w:r>
              <w:t>Codebook index</w:t>
            </w:r>
          </w:p>
        </w:tc>
        <w:tc>
          <w:tcPr>
            <w:tcW w:w="0" w:type="auto"/>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206A86A2" w14:textId="77777777" w:rsidR="0070031E" w:rsidRDefault="0070031E" w:rsidP="008F169F">
            <w:pPr>
              <w:pStyle w:val="TAH"/>
            </w:pPr>
            <w:r>
              <w:t xml:space="preserve">Number of layers </w:t>
            </w:r>
            <w:r w:rsidRPr="005B11E1">
              <w:rPr>
                <w:position w:val="-6"/>
              </w:rPr>
              <w:object w:dxaOrig="480" w:dyaOrig="240" w14:anchorId="73651FBB">
                <v:shape id="_x0000_i1052" type="#_x0000_t75" style="width:24.35pt;height:11.65pt" o:ole="">
                  <v:imagedata r:id="rId62" o:title=""/>
                </v:shape>
                <o:OLEObject Type="Embed" ProgID="Equation.3" ShapeID="_x0000_i1052" DrawAspect="Content" ObjectID="_1572471697" r:id="rId63"/>
              </w:object>
            </w:r>
          </w:p>
        </w:tc>
      </w:tr>
      <w:tr w:rsidR="0070031E" w:rsidRPr="005B11E1" w14:paraId="067A424B" w14:textId="77777777" w:rsidTr="008F169F">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B2382ED" w14:textId="77777777" w:rsidR="0070031E" w:rsidRDefault="0070031E" w:rsidP="008F169F">
            <w:pPr>
              <w:pStyle w:val="TAC"/>
            </w:pPr>
            <w:r>
              <w:t>0 – 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C62808F" w14:textId="77777777" w:rsidR="0070031E" w:rsidRDefault="0070031E" w:rsidP="008F169F">
            <w:pPr>
              <w:pStyle w:val="TAC"/>
            </w:pPr>
            <w:r w:rsidRPr="005B11E1">
              <w:rPr>
                <w:position w:val="-56"/>
              </w:rPr>
              <w:object w:dxaOrig="1080" w:dyaOrig="1219" w14:anchorId="097F3D3A">
                <v:shape id="_x0000_i1053" type="#_x0000_t75" style="width:54.3pt;height:60.9pt" o:ole="">
                  <v:imagedata r:id="rId64" o:title=""/>
                </v:shape>
                <o:OLEObject Type="Embed" ProgID="Equation.3" ShapeID="_x0000_i1053" DrawAspect="Content" ObjectID="_1572471698" r:id="rId65"/>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9EACC36" w14:textId="77777777" w:rsidR="0070031E" w:rsidRDefault="0070031E" w:rsidP="008F169F">
            <w:pPr>
              <w:pStyle w:val="TAC"/>
            </w:pPr>
            <w:r w:rsidRPr="005B11E1">
              <w:rPr>
                <w:position w:val="-56"/>
              </w:rPr>
              <w:object w:dxaOrig="1199" w:dyaOrig="1219" w14:anchorId="715C89F2">
                <v:shape id="_x0000_i1054" type="#_x0000_t75" style="width:59.25pt;height:60.9pt" o:ole="">
                  <v:imagedata r:id="rId66" o:title=""/>
                </v:shape>
                <o:OLEObject Type="Embed" ProgID="Equation.3" ShapeID="_x0000_i1054" DrawAspect="Content" ObjectID="_1572471699" r:id="rId67"/>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FA8FA93" w14:textId="77777777" w:rsidR="0070031E" w:rsidRDefault="0070031E" w:rsidP="008F169F">
            <w:pPr>
              <w:pStyle w:val="TAC"/>
            </w:pPr>
            <w:r w:rsidRPr="005B11E1">
              <w:rPr>
                <w:position w:val="-56"/>
              </w:rPr>
              <w:object w:dxaOrig="1080" w:dyaOrig="1219" w14:anchorId="06250BBE">
                <v:shape id="_x0000_i1055" type="#_x0000_t75" style="width:54.3pt;height:60.9pt" o:ole="">
                  <v:imagedata r:id="rId68" o:title=""/>
                </v:shape>
                <o:OLEObject Type="Embed" ProgID="Equation.3" ShapeID="_x0000_i1055" DrawAspect="Content" ObjectID="_1572471700" r:id="rId69"/>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0A1B3C3" w14:textId="77777777" w:rsidR="0070031E" w:rsidRDefault="0070031E" w:rsidP="008F169F">
            <w:pPr>
              <w:pStyle w:val="TAC"/>
            </w:pPr>
            <w:r w:rsidRPr="005B11E1">
              <w:rPr>
                <w:position w:val="-56"/>
              </w:rPr>
              <w:object w:dxaOrig="1199" w:dyaOrig="1219" w14:anchorId="56403131">
                <v:shape id="_x0000_i1056" type="#_x0000_t75" style="width:59.25pt;height:60.9pt" o:ole="">
                  <v:imagedata r:id="rId70" o:title=""/>
                </v:shape>
                <o:OLEObject Type="Embed" ProgID="Equation.3" ShapeID="_x0000_i1056" DrawAspect="Content" ObjectID="_1572471701" r:id="rId71"/>
              </w:object>
            </w:r>
          </w:p>
        </w:tc>
      </w:tr>
      <w:tr w:rsidR="0070031E" w:rsidRPr="005B11E1" w14:paraId="605800EF" w14:textId="77777777" w:rsidTr="008F169F">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B4DF3DE" w14:textId="77777777" w:rsidR="0070031E" w:rsidRDefault="0070031E" w:rsidP="008F169F">
            <w:pPr>
              <w:pStyle w:val="TAC"/>
            </w:pPr>
            <w:r>
              <w:t>4 – 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8913D1B" w14:textId="77777777" w:rsidR="0070031E" w:rsidRDefault="0070031E" w:rsidP="008F169F">
            <w:pPr>
              <w:pStyle w:val="TAC"/>
            </w:pPr>
            <w:r w:rsidRPr="005B11E1">
              <w:rPr>
                <w:position w:val="-56"/>
              </w:rPr>
              <w:object w:dxaOrig="1080" w:dyaOrig="1219" w14:anchorId="77AC1557">
                <v:shape id="_x0000_i1057" type="#_x0000_t75" style="width:54.3pt;height:60.9pt" o:ole="">
                  <v:imagedata r:id="rId72" o:title=""/>
                </v:shape>
                <o:OLEObject Type="Embed" ProgID="Equation.3" ShapeID="_x0000_i1057" DrawAspect="Content" ObjectID="_1572471702" r:id="rId73"/>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6E1E3CB" w14:textId="77777777" w:rsidR="0070031E" w:rsidRDefault="0070031E" w:rsidP="008F169F">
            <w:pPr>
              <w:pStyle w:val="TAC"/>
            </w:pPr>
            <w:r w:rsidRPr="005B11E1">
              <w:rPr>
                <w:position w:val="-56"/>
              </w:rPr>
              <w:object w:dxaOrig="1199" w:dyaOrig="1219" w14:anchorId="1FBBA411">
                <v:shape id="_x0000_i1058" type="#_x0000_t75" style="width:59.25pt;height:60.9pt" o:ole="">
                  <v:imagedata r:id="rId74" o:title=""/>
                </v:shape>
                <o:OLEObject Type="Embed" ProgID="Equation.3" ShapeID="_x0000_i1058" DrawAspect="Content" ObjectID="_1572471703" r:id="rId75"/>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2EC91F3" w14:textId="77777777" w:rsidR="0070031E" w:rsidRDefault="0070031E" w:rsidP="008F169F">
            <w:pPr>
              <w:pStyle w:val="TAC"/>
            </w:pPr>
            <w:r w:rsidRPr="005B11E1">
              <w:rPr>
                <w:position w:val="-56"/>
              </w:rPr>
              <w:object w:dxaOrig="1080" w:dyaOrig="1219" w14:anchorId="7C91E495">
                <v:shape id="_x0000_i1059" type="#_x0000_t75" style="width:54.3pt;height:60.9pt" o:ole="">
                  <v:imagedata r:id="rId76" o:title=""/>
                </v:shape>
                <o:OLEObject Type="Embed" ProgID="Equation.3" ShapeID="_x0000_i1059" DrawAspect="Content" ObjectID="_1572471704" r:id="rId77"/>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8A801BF" w14:textId="77777777" w:rsidR="0070031E" w:rsidRDefault="0070031E" w:rsidP="008F169F">
            <w:pPr>
              <w:pStyle w:val="TAC"/>
            </w:pPr>
            <w:r w:rsidRPr="005B11E1">
              <w:rPr>
                <w:position w:val="-56"/>
              </w:rPr>
              <w:object w:dxaOrig="1199" w:dyaOrig="1219" w14:anchorId="03FB221E">
                <v:shape id="_x0000_i1060" type="#_x0000_t75" style="width:59.25pt;height:60.9pt" o:ole="">
                  <v:imagedata r:id="rId78" o:title=""/>
                </v:shape>
                <o:OLEObject Type="Embed" ProgID="Equation.3" ShapeID="_x0000_i1060" DrawAspect="Content" ObjectID="_1572471705" r:id="rId79"/>
              </w:object>
            </w:r>
          </w:p>
        </w:tc>
      </w:tr>
      <w:tr w:rsidR="0070031E" w:rsidRPr="005B11E1" w14:paraId="4B322EDB" w14:textId="77777777" w:rsidTr="008F169F">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B28B71A" w14:textId="77777777" w:rsidR="0070031E" w:rsidRDefault="0070031E" w:rsidP="008F169F">
            <w:pPr>
              <w:pStyle w:val="TAC"/>
            </w:pPr>
            <w:r>
              <w:t>8 – 11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40537F6" w14:textId="77777777" w:rsidR="0070031E" w:rsidRDefault="0070031E" w:rsidP="008F169F">
            <w:pPr>
              <w:pStyle w:val="TAC"/>
            </w:pPr>
            <w:r w:rsidRPr="005B11E1">
              <w:rPr>
                <w:position w:val="-56"/>
              </w:rPr>
              <w:object w:dxaOrig="1080" w:dyaOrig="1219" w14:anchorId="54588149">
                <v:shape id="_x0000_i1061" type="#_x0000_t75" style="width:54.3pt;height:60.9pt" o:ole="">
                  <v:imagedata r:id="rId80" o:title=""/>
                </v:shape>
                <o:OLEObject Type="Embed" ProgID="Equation.3" ShapeID="_x0000_i1061" DrawAspect="Content" ObjectID="_1572471706" r:id="rId81"/>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740B833" w14:textId="77777777" w:rsidR="0070031E" w:rsidRDefault="0070031E" w:rsidP="008F169F">
            <w:pPr>
              <w:pStyle w:val="TAC"/>
            </w:pPr>
            <w:r w:rsidRPr="005B11E1">
              <w:rPr>
                <w:position w:val="-56"/>
              </w:rPr>
              <w:object w:dxaOrig="1199" w:dyaOrig="1219" w14:anchorId="6264A3AF">
                <v:shape id="_x0000_i1062" type="#_x0000_t75" style="width:59.25pt;height:60.9pt" o:ole="">
                  <v:imagedata r:id="rId82" o:title=""/>
                </v:shape>
                <o:OLEObject Type="Embed" ProgID="Equation.3" ShapeID="_x0000_i1062" DrawAspect="Content" ObjectID="_1572471707" r:id="rId83"/>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8E76295" w14:textId="77777777" w:rsidR="0070031E" w:rsidRDefault="0070031E" w:rsidP="008F169F">
            <w:pPr>
              <w:pStyle w:val="TAC"/>
            </w:pPr>
            <w:r w:rsidRPr="005B11E1">
              <w:rPr>
                <w:position w:val="-56"/>
              </w:rPr>
              <w:object w:dxaOrig="1080" w:dyaOrig="1219" w14:anchorId="49E86C6E">
                <v:shape id="_x0000_i1063" type="#_x0000_t75" style="width:54.3pt;height:60.9pt" o:ole="">
                  <v:imagedata r:id="rId84" o:title=""/>
                </v:shape>
                <o:OLEObject Type="Embed" ProgID="Equation.3" ShapeID="_x0000_i1063" DrawAspect="Content" ObjectID="_1572471708" r:id="rId85"/>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FBDB0BE" w14:textId="77777777" w:rsidR="0070031E" w:rsidRDefault="0070031E" w:rsidP="008F169F">
            <w:pPr>
              <w:pStyle w:val="TAC"/>
            </w:pPr>
            <w:r w:rsidRPr="005B11E1">
              <w:rPr>
                <w:position w:val="-56"/>
              </w:rPr>
              <w:object w:dxaOrig="1199" w:dyaOrig="1219" w14:anchorId="74949B76">
                <v:shape id="_x0000_i1064" type="#_x0000_t75" style="width:59.25pt;height:60.9pt" o:ole="">
                  <v:imagedata r:id="rId86" o:title=""/>
                </v:shape>
                <o:OLEObject Type="Embed" ProgID="Equation.3" ShapeID="_x0000_i1064" DrawAspect="Content" ObjectID="_1572471709" r:id="rId87"/>
              </w:object>
            </w:r>
          </w:p>
        </w:tc>
      </w:tr>
    </w:tbl>
    <w:p w14:paraId="01A894BC" w14:textId="53C24350" w:rsidR="0070031E" w:rsidRDefault="0070031E" w:rsidP="00BF044D"/>
    <w:p w14:paraId="5E9D2AD4" w14:textId="719E31FE" w:rsidR="00FB551A" w:rsidRPr="00D04ACF" w:rsidRDefault="00FB551A" w:rsidP="00BF044D">
      <w:pPr>
        <w:rPr>
          <w:lang w:val="en-AU"/>
        </w:rPr>
      </w:pPr>
      <w:r w:rsidRPr="00D04ACF">
        <w:rPr>
          <w:lang w:val="en-AU"/>
        </w:rPr>
        <w:t xml:space="preserve">Finally, the codebook for rank 4 in Rel-10 is a simple identity.  This should be sufficient for NR as well, since there is no precoding gain from unitary precoding when the number of antenna ports is equal to the number of transmitted layers.  The corresponding rank 4 codebook is also captured in </w:t>
      </w:r>
      <w:r>
        <w:fldChar w:fldCharType="begin"/>
      </w:r>
      <w:r w:rsidRPr="00D04ACF">
        <w:rPr>
          <w:lang w:val="en-AU"/>
        </w:rPr>
        <w:instrText xml:space="preserve"> REF _Ref498605125 \h </w:instrText>
      </w:r>
      <w:r>
        <w:fldChar w:fldCharType="separate"/>
      </w:r>
      <w:r w:rsidR="00D041E1" w:rsidRPr="00D04ACF">
        <w:rPr>
          <w:lang w:val="en-AU"/>
        </w:rPr>
        <w:t xml:space="preserve">Table </w:t>
      </w:r>
      <w:r w:rsidR="00D041E1">
        <w:rPr>
          <w:noProof/>
          <w:lang w:val="en-AU"/>
        </w:rPr>
        <w:t>15</w:t>
      </w:r>
      <w:r>
        <w:fldChar w:fldCharType="end"/>
      </w:r>
      <w:r w:rsidRPr="00D04ACF">
        <w:rPr>
          <w:lang w:val="en-AU"/>
        </w:rPr>
        <w:t xml:space="preserve"> in Appendix 2 for reference.</w:t>
      </w:r>
    </w:p>
    <w:p w14:paraId="59A0AC7D" w14:textId="6A4F5CE2" w:rsidR="00592A70" w:rsidRDefault="00592A70" w:rsidP="00592A70">
      <w:pPr>
        <w:pStyle w:val="Heading3"/>
      </w:pPr>
      <w:r>
        <w:t>Codebook design for non-coherence</w:t>
      </w:r>
    </w:p>
    <w:p w14:paraId="0DF0E4D5" w14:textId="77777777" w:rsidR="00592A70" w:rsidRPr="00D04ACF" w:rsidRDefault="00592A70" w:rsidP="00BF044D">
      <w:pPr>
        <w:rPr>
          <w:lang w:val="en-AU"/>
        </w:rPr>
      </w:pPr>
      <w:r w:rsidRPr="00D04ACF">
        <w:rPr>
          <w:lang w:val="en-AU"/>
        </w:rPr>
        <w:t>To support fully non-coherent operation, it is necessary to add precoding matrices to the Rel-10 UL MIMO 4 port codebooks, since no columns in the precoding matrices of these codebooks has a single non-zero magnitude element.  For rank 1 operation, it may be desirable to select any one antenna port, since it may be assumed that any port is equally likely to have the best SINR at the receiver.  This is already used agreed the agreed 4 Tx CP-OFDM codebook below.</w:t>
      </w:r>
    </w:p>
    <w:p w14:paraId="2A20219A" w14:textId="0B1AD5C4" w:rsidR="00592A70" w:rsidRPr="00D04ACF" w:rsidRDefault="00592A70" w:rsidP="00592A70">
      <w:pPr>
        <w:pStyle w:val="Caption"/>
        <w:keepNext/>
        <w:spacing w:after="0"/>
        <w:rPr>
          <w:lang w:val="en-AU"/>
        </w:rPr>
      </w:pPr>
      <w:r w:rsidRPr="00D04ACF">
        <w:rPr>
          <w:lang w:val="en-AU"/>
        </w:rPr>
        <w:t xml:space="preserve">Table </w:t>
      </w:r>
      <w:r w:rsidR="00EE3236">
        <w:fldChar w:fldCharType="begin"/>
      </w:r>
      <w:r w:rsidR="00EE3236" w:rsidRPr="00D04ACF">
        <w:rPr>
          <w:lang w:val="en-AU"/>
        </w:rPr>
        <w:instrText xml:space="preserve"> SEQ Table \* ARABIC </w:instrText>
      </w:r>
      <w:r w:rsidR="00EE3236">
        <w:fldChar w:fldCharType="separate"/>
      </w:r>
      <w:r w:rsidR="00D041E1">
        <w:rPr>
          <w:noProof/>
          <w:lang w:val="en-AU"/>
        </w:rPr>
        <w:t>5</w:t>
      </w:r>
      <w:r w:rsidR="00EE3236">
        <w:rPr>
          <w:noProof/>
        </w:rPr>
        <w:fldChar w:fldCharType="end"/>
      </w:r>
      <w:r w:rsidRPr="00D04ACF">
        <w:rPr>
          <w:lang w:val="en-AU"/>
        </w:rPr>
        <w:t xml:space="preserve">: NR 4 Tx CP-OFDM non coherent precoding matrices for rank 1 </w:t>
      </w:r>
    </w:p>
    <w:tbl>
      <w:tblPr>
        <w:tblW w:w="0" w:type="auto"/>
        <w:jc w:val="center"/>
        <w:tblLook w:val="01E0" w:firstRow="1" w:lastRow="1" w:firstColumn="1" w:lastColumn="1" w:noHBand="0" w:noVBand="0"/>
      </w:tblPr>
      <w:tblGrid>
        <w:gridCol w:w="1058"/>
        <w:gridCol w:w="1183"/>
        <w:gridCol w:w="1183"/>
        <w:gridCol w:w="1183"/>
        <w:gridCol w:w="1183"/>
      </w:tblGrid>
      <w:tr w:rsidR="00592A70" w:rsidRPr="00D04ACF" w14:paraId="7D841D78" w14:textId="77777777" w:rsidTr="008F169F">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2DB5EAF0" w14:textId="77777777" w:rsidR="00592A70" w:rsidRPr="00302E6E" w:rsidRDefault="00592A70" w:rsidP="008F169F">
            <w:pPr>
              <w:pStyle w:val="TAH"/>
              <w:rPr>
                <w:rFonts w:eastAsia="Batang"/>
              </w:rPr>
            </w:pPr>
            <w:r w:rsidRPr="00302E6E">
              <w:rPr>
                <w:rFonts w:eastAsia="Batang"/>
              </w:rPr>
              <w:t>TPMI index</w:t>
            </w:r>
          </w:p>
        </w:tc>
        <w:tc>
          <w:tcPr>
            <w:tcW w:w="0" w:type="auto"/>
            <w:gridSpan w:val="4"/>
            <w:tcBorders>
              <w:top w:val="single" w:sz="4" w:space="0" w:color="auto"/>
              <w:left w:val="single" w:sz="4" w:space="0" w:color="auto"/>
              <w:bottom w:val="single" w:sz="4" w:space="0" w:color="auto"/>
              <w:right w:val="single" w:sz="4" w:space="0" w:color="auto"/>
            </w:tcBorders>
            <w:shd w:val="clear" w:color="auto" w:fill="auto"/>
            <w:vAlign w:val="center"/>
          </w:tcPr>
          <w:p w14:paraId="3702B26F" w14:textId="45E39C11" w:rsidR="00592A70" w:rsidRPr="00D04ACF" w:rsidRDefault="007C0884" w:rsidP="008F169F">
            <w:pPr>
              <w:pStyle w:val="TAH"/>
              <w:rPr>
                <w:lang w:val="en-AU"/>
              </w:rPr>
            </w:pPr>
            <w:r>
              <w:rPr>
                <w:rFonts w:eastAsia="Batang"/>
              </w:rPr>
              <w:pict w14:anchorId="37FED2A3">
                <v:shape id="_x0000_i1065" type="#_x0000_t75" style="width:13.3pt;height:11.65pt">
                  <v:imagedata r:id="rId42" o:title=""/>
                </v:shape>
              </w:pict>
            </w:r>
            <w:r w:rsidR="00592A70" w:rsidRPr="00D04ACF">
              <w:rPr>
                <w:rFonts w:eastAsia="Batang"/>
                <w:lang w:val="en-AU"/>
              </w:rPr>
              <w:br/>
              <w:t>(ordered from left to right in increasing order of TPMI index)</w:t>
            </w:r>
          </w:p>
        </w:tc>
      </w:tr>
      <w:tr w:rsidR="00592A70" w:rsidRPr="005B11E1" w14:paraId="2CDC89DB" w14:textId="77777777" w:rsidTr="008F169F">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06B79EE" w14:textId="27B4DC6E" w:rsidR="00592A70" w:rsidRDefault="00592A70" w:rsidP="00592A70">
            <w:pPr>
              <w:pStyle w:val="TAC"/>
            </w:pPr>
            <w:r>
              <w:t>24 – 27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6318AAF" w14:textId="7EA207B7" w:rsidR="00592A70" w:rsidRDefault="00592A70" w:rsidP="00592A70">
            <w:pPr>
              <w:pStyle w:val="TAC"/>
            </w:pPr>
            <w:r w:rsidRPr="005B11E1">
              <w:rPr>
                <w:position w:val="-56"/>
              </w:rPr>
              <w:object w:dxaOrig="520" w:dyaOrig="1219" w14:anchorId="25711792">
                <v:shape id="_x0000_i1066" type="#_x0000_t75" style="width:24.9pt;height:60.9pt" o:ole="">
                  <v:imagedata r:id="rId88" o:title=""/>
                </v:shape>
                <o:OLEObject Type="Embed" ProgID="Equation.3" ShapeID="_x0000_i1066" DrawAspect="Content" ObjectID="_1572471710" r:id="rId89"/>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5A232A3" w14:textId="158E1A8C" w:rsidR="00592A70" w:rsidRDefault="00592A70" w:rsidP="00592A70">
            <w:pPr>
              <w:pStyle w:val="TAC"/>
            </w:pPr>
            <w:r w:rsidRPr="005B11E1">
              <w:rPr>
                <w:position w:val="-56"/>
              </w:rPr>
              <w:object w:dxaOrig="520" w:dyaOrig="1219" w14:anchorId="3B21AA46">
                <v:shape id="_x0000_i1067" type="#_x0000_t75" style="width:24.9pt;height:60.9pt" o:ole="">
                  <v:imagedata r:id="rId90" o:title=""/>
                </v:shape>
                <o:OLEObject Type="Embed" ProgID="Equation.3" ShapeID="_x0000_i1067" DrawAspect="Content" ObjectID="_1572471711" r:id="rId91"/>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A7D99F6" w14:textId="0DA1F566" w:rsidR="00592A70" w:rsidRDefault="00592A70" w:rsidP="00592A70">
            <w:pPr>
              <w:pStyle w:val="TAC"/>
            </w:pPr>
            <w:r w:rsidRPr="005B11E1">
              <w:rPr>
                <w:position w:val="-56"/>
              </w:rPr>
              <w:object w:dxaOrig="520" w:dyaOrig="1219" w14:anchorId="31365D31">
                <v:shape id="_x0000_i1068" type="#_x0000_t75" style="width:24.9pt;height:60.9pt" o:ole="">
                  <v:imagedata r:id="rId92" o:title=""/>
                </v:shape>
                <o:OLEObject Type="Embed" ProgID="Equation.3" ShapeID="_x0000_i1068" DrawAspect="Content" ObjectID="_1572471712" r:id="rId93"/>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F887138" w14:textId="0475529D" w:rsidR="00592A70" w:rsidRDefault="00592A70" w:rsidP="00592A70">
            <w:pPr>
              <w:pStyle w:val="TAC"/>
            </w:pPr>
            <w:r w:rsidRPr="005B11E1">
              <w:rPr>
                <w:position w:val="-56"/>
              </w:rPr>
              <w:object w:dxaOrig="520" w:dyaOrig="1219" w14:anchorId="2D28774B">
                <v:shape id="_x0000_i1069" type="#_x0000_t75" style="width:24.9pt;height:60.9pt" o:ole="">
                  <v:imagedata r:id="rId94" o:title=""/>
                </v:shape>
                <o:OLEObject Type="Embed" ProgID="Equation.3" ShapeID="_x0000_i1069" DrawAspect="Content" ObjectID="_1572471713" r:id="rId95"/>
              </w:object>
            </w:r>
          </w:p>
        </w:tc>
      </w:tr>
    </w:tbl>
    <w:p w14:paraId="31707C6A" w14:textId="77777777" w:rsidR="008F169F" w:rsidRDefault="008F169F" w:rsidP="00BF044D"/>
    <w:p w14:paraId="57F9CC87" w14:textId="3E9F80D6" w:rsidR="00592A70" w:rsidRPr="00D04ACF" w:rsidRDefault="008F169F" w:rsidP="00BF044D">
      <w:pPr>
        <w:rPr>
          <w:lang w:val="en-AU"/>
        </w:rPr>
      </w:pPr>
      <w:r w:rsidRPr="00D04ACF">
        <w:rPr>
          <w:lang w:val="en-AU"/>
        </w:rPr>
        <w:t xml:space="preserve">This same principal can be followed for rank 2, which requires 6 combinations to support </w:t>
      </w:r>
      <w:r w:rsidR="00DB5D49" w:rsidRPr="00D04ACF">
        <w:rPr>
          <w:lang w:val="en-AU"/>
        </w:rPr>
        <w:t>all possible rank 2 matrices with one antenna port per layer:</w:t>
      </w:r>
    </w:p>
    <w:p w14:paraId="0FC3BB45" w14:textId="0FA051B5" w:rsidR="00DB5D49" w:rsidRPr="00D04ACF" w:rsidRDefault="00DB5D49" w:rsidP="00DB5D49">
      <w:pPr>
        <w:pStyle w:val="Caption"/>
        <w:keepNext/>
        <w:spacing w:after="0"/>
        <w:rPr>
          <w:lang w:val="en-AU"/>
        </w:rPr>
      </w:pPr>
      <w:r w:rsidRPr="00D04ACF">
        <w:rPr>
          <w:lang w:val="en-AU"/>
        </w:rPr>
        <w:lastRenderedPageBreak/>
        <w:t xml:space="preserve">Table </w:t>
      </w:r>
      <w:r w:rsidR="00EE3236">
        <w:fldChar w:fldCharType="begin"/>
      </w:r>
      <w:r w:rsidR="00EE3236" w:rsidRPr="00D04ACF">
        <w:rPr>
          <w:lang w:val="en-AU"/>
        </w:rPr>
        <w:instrText xml:space="preserve"> SEQ Table \* ARABIC </w:instrText>
      </w:r>
      <w:r w:rsidR="00EE3236">
        <w:fldChar w:fldCharType="separate"/>
      </w:r>
      <w:r w:rsidR="00D041E1">
        <w:rPr>
          <w:noProof/>
          <w:lang w:val="en-AU"/>
        </w:rPr>
        <w:t>6</w:t>
      </w:r>
      <w:r w:rsidR="00EE3236">
        <w:rPr>
          <w:noProof/>
        </w:rPr>
        <w:fldChar w:fldCharType="end"/>
      </w:r>
      <w:r w:rsidRPr="00D04ACF">
        <w:rPr>
          <w:lang w:val="en-AU"/>
        </w:rPr>
        <w:t xml:space="preserve">: Non coherent precoding matrices for rank 2 </w:t>
      </w:r>
    </w:p>
    <w:tbl>
      <w:tblPr>
        <w:tblW w:w="0" w:type="auto"/>
        <w:jc w:val="center"/>
        <w:tblLook w:val="01E0" w:firstRow="1" w:lastRow="1" w:firstColumn="1" w:lastColumn="1" w:noHBand="0" w:noVBand="0"/>
      </w:tblPr>
      <w:tblGrid>
        <w:gridCol w:w="1016"/>
        <w:gridCol w:w="1016"/>
        <w:gridCol w:w="1016"/>
        <w:gridCol w:w="1016"/>
        <w:gridCol w:w="1016"/>
        <w:gridCol w:w="1016"/>
      </w:tblGrid>
      <w:tr w:rsidR="00DB5D49" w:rsidRPr="00D04ACF" w14:paraId="01D0BA9F" w14:textId="777F8181" w:rsidTr="0013727F">
        <w:trPr>
          <w:cantSplit/>
          <w:jc w:val="center"/>
        </w:trPr>
        <w:tc>
          <w:tcPr>
            <w:tcW w:w="0" w:type="auto"/>
            <w:gridSpan w:val="6"/>
            <w:tcBorders>
              <w:top w:val="single" w:sz="4" w:space="0" w:color="auto"/>
              <w:left w:val="single" w:sz="4" w:space="0" w:color="auto"/>
              <w:bottom w:val="single" w:sz="4" w:space="0" w:color="auto"/>
              <w:right w:val="single" w:sz="4" w:space="0" w:color="auto"/>
            </w:tcBorders>
            <w:shd w:val="clear" w:color="auto" w:fill="E0E0E0"/>
            <w:vAlign w:val="center"/>
          </w:tcPr>
          <w:p w14:paraId="71983609" w14:textId="5D778AA1" w:rsidR="00DB5D49" w:rsidRPr="00D04ACF" w:rsidRDefault="00DB5D49" w:rsidP="0013727F">
            <w:pPr>
              <w:pStyle w:val="TAH"/>
              <w:rPr>
                <w:lang w:val="en-AU"/>
              </w:rPr>
            </w:pPr>
          </w:p>
        </w:tc>
      </w:tr>
      <w:tr w:rsidR="00DB5D49" w:rsidRPr="005B11E1" w14:paraId="130C5566" w14:textId="775DF811" w:rsidTr="0013727F">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0D141CD" w14:textId="77777777" w:rsidR="00DB5D49" w:rsidRPr="005B11E1" w:rsidRDefault="00DB5D49" w:rsidP="00DB5D49">
            <w:pPr>
              <w:pStyle w:val="TAC"/>
            </w:pPr>
            <w:r w:rsidRPr="005B11E1">
              <w:rPr>
                <w:position w:val="-56"/>
              </w:rPr>
              <w:object w:dxaOrig="800" w:dyaOrig="1219" w14:anchorId="76813C73">
                <v:shape id="_x0000_i1070" type="#_x0000_t75" style="width:39.9pt;height:60.9pt" o:ole="">
                  <v:imagedata r:id="rId96" o:title=""/>
                </v:shape>
                <o:OLEObject Type="Embed" ProgID="Equation.3" ShapeID="_x0000_i1070" DrawAspect="Content" ObjectID="_1572471714" r:id="rId97"/>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6D63EAC" w14:textId="77777777" w:rsidR="00DB5D49" w:rsidRPr="005B11E1" w:rsidRDefault="00DB5D49" w:rsidP="00DB5D49">
            <w:pPr>
              <w:pStyle w:val="TAC"/>
            </w:pPr>
            <w:r w:rsidRPr="005B11E1">
              <w:rPr>
                <w:position w:val="-56"/>
              </w:rPr>
              <w:object w:dxaOrig="800" w:dyaOrig="1219" w14:anchorId="56F8F2A0">
                <v:shape id="_x0000_i1071" type="#_x0000_t75" style="width:39.9pt;height:60.9pt" o:ole="">
                  <v:imagedata r:id="rId98" o:title=""/>
                </v:shape>
                <o:OLEObject Type="Embed" ProgID="Equation.3" ShapeID="_x0000_i1071" DrawAspect="Content" ObjectID="_1572471715" r:id="rId99"/>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42F2738" w14:textId="77777777" w:rsidR="00DB5D49" w:rsidRPr="005B11E1" w:rsidRDefault="00DB5D49" w:rsidP="00DB5D49">
            <w:pPr>
              <w:pStyle w:val="TAC"/>
            </w:pPr>
            <w:r w:rsidRPr="005B11E1">
              <w:rPr>
                <w:position w:val="-56"/>
              </w:rPr>
              <w:object w:dxaOrig="800" w:dyaOrig="1219" w14:anchorId="2780BEDD">
                <v:shape id="_x0000_i1072" type="#_x0000_t75" style="width:39.9pt;height:60.9pt" o:ole="">
                  <v:imagedata r:id="rId100" o:title=""/>
                </v:shape>
                <o:OLEObject Type="Embed" ProgID="Equation.3" ShapeID="_x0000_i1072" DrawAspect="Content" ObjectID="_1572471716" r:id="rId101"/>
              </w:objec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008E46" w14:textId="77777777" w:rsidR="00DB5D49" w:rsidRPr="005B11E1" w:rsidRDefault="00DB5D49" w:rsidP="00DB5D49">
            <w:pPr>
              <w:pStyle w:val="TAC"/>
            </w:pPr>
            <w:r w:rsidRPr="005B11E1">
              <w:rPr>
                <w:position w:val="-56"/>
              </w:rPr>
              <w:object w:dxaOrig="800" w:dyaOrig="1219" w14:anchorId="1126FCDB">
                <v:shape id="_x0000_i1073" type="#_x0000_t75" style="width:39.9pt;height:60.9pt" o:ole="">
                  <v:imagedata r:id="rId102" o:title=""/>
                </v:shape>
                <o:OLEObject Type="Embed" ProgID="Equation.3" ShapeID="_x0000_i1073" DrawAspect="Content" ObjectID="_1572471717" r:id="rId103"/>
              </w:object>
            </w:r>
          </w:p>
        </w:tc>
        <w:tc>
          <w:tcPr>
            <w:tcW w:w="0" w:type="auto"/>
            <w:tcBorders>
              <w:top w:val="single" w:sz="4" w:space="0" w:color="auto"/>
              <w:left w:val="single" w:sz="4" w:space="0" w:color="auto"/>
              <w:bottom w:val="single" w:sz="4" w:space="0" w:color="auto"/>
              <w:right w:val="single" w:sz="4" w:space="0" w:color="auto"/>
            </w:tcBorders>
          </w:tcPr>
          <w:p w14:paraId="6D63EF45" w14:textId="10C422CA" w:rsidR="00DB5D49" w:rsidRPr="005B11E1" w:rsidRDefault="00DB5D49" w:rsidP="00DB5D49">
            <w:pPr>
              <w:pStyle w:val="TAC"/>
            </w:pPr>
            <w:r w:rsidRPr="005B11E1">
              <w:rPr>
                <w:position w:val="-56"/>
              </w:rPr>
              <w:object w:dxaOrig="800" w:dyaOrig="1219" w14:anchorId="790D5D60">
                <v:shape id="_x0000_i1074" type="#_x0000_t75" style="width:39.9pt;height:60.9pt" o:ole="">
                  <v:imagedata r:id="rId104" o:title=""/>
                </v:shape>
                <o:OLEObject Type="Embed" ProgID="Equation.3" ShapeID="_x0000_i1074" DrawAspect="Content" ObjectID="_1572471718" r:id="rId105"/>
              </w:object>
            </w:r>
          </w:p>
        </w:tc>
        <w:tc>
          <w:tcPr>
            <w:tcW w:w="0" w:type="auto"/>
            <w:tcBorders>
              <w:top w:val="single" w:sz="4" w:space="0" w:color="auto"/>
              <w:left w:val="single" w:sz="4" w:space="0" w:color="auto"/>
              <w:bottom w:val="single" w:sz="4" w:space="0" w:color="auto"/>
              <w:right w:val="single" w:sz="4" w:space="0" w:color="auto"/>
            </w:tcBorders>
          </w:tcPr>
          <w:p w14:paraId="6B02ADAB" w14:textId="31398202" w:rsidR="00DB5D49" w:rsidRPr="005B11E1" w:rsidRDefault="00DB5D49" w:rsidP="00DB5D49">
            <w:pPr>
              <w:pStyle w:val="TAC"/>
            </w:pPr>
            <w:r w:rsidRPr="005B11E1">
              <w:rPr>
                <w:position w:val="-56"/>
              </w:rPr>
              <w:object w:dxaOrig="800" w:dyaOrig="1219" w14:anchorId="4F775D0C">
                <v:shape id="_x0000_i1075" type="#_x0000_t75" style="width:39.9pt;height:60.9pt" o:ole="">
                  <v:imagedata r:id="rId106" o:title=""/>
                </v:shape>
                <o:OLEObject Type="Embed" ProgID="Equation.3" ShapeID="_x0000_i1075" DrawAspect="Content" ObjectID="_1572471719" r:id="rId107"/>
              </w:object>
            </w:r>
          </w:p>
        </w:tc>
      </w:tr>
    </w:tbl>
    <w:p w14:paraId="318587CB" w14:textId="3A52EC57" w:rsidR="00DB5D49" w:rsidRDefault="00DB5D49" w:rsidP="00BF044D"/>
    <w:p w14:paraId="1A41A43E" w14:textId="3BAF8E28" w:rsidR="00DB5D49" w:rsidRPr="00D04ACF" w:rsidRDefault="00A44E18" w:rsidP="00BF044D">
      <w:pPr>
        <w:rPr>
          <w:lang w:val="en-AU"/>
        </w:rPr>
      </w:pPr>
      <w:r w:rsidRPr="00D04ACF">
        <w:rPr>
          <w:lang w:val="en-AU"/>
        </w:rPr>
        <w:t>If we again choose all possible combinations for rank 3, the following 4 matrices result. It is possible to include these matrices in a codebook.  However, as will be seen later, it may not be worthwhile to do so</w:t>
      </w:r>
      <w:r w:rsidR="002B49B9" w:rsidRPr="00D04ACF">
        <w:rPr>
          <w:lang w:val="en-AU"/>
        </w:rPr>
        <w:t xml:space="preserve"> when taking into account TPMI overhead</w:t>
      </w:r>
      <w:r w:rsidRPr="00D04ACF">
        <w:rPr>
          <w:lang w:val="en-AU"/>
        </w:rPr>
        <w:t>.  The largest gains in the codebook will come from the rank 3 partially coherent matrices and from the lower ranks’</w:t>
      </w:r>
      <w:r w:rsidR="002B49B9" w:rsidRPr="00D04ACF">
        <w:rPr>
          <w:lang w:val="en-AU"/>
        </w:rPr>
        <w:t xml:space="preserve"> matrices. Therefore, if a few precoding matrices are to be removed from the codebook in order to save TPMI overhead, using fewer rank 3 non-coherent precoders would seem to be the best approach.  </w:t>
      </w:r>
    </w:p>
    <w:p w14:paraId="0D2862D3" w14:textId="365C9C12" w:rsidR="00DB5D49" w:rsidRPr="00D04ACF" w:rsidRDefault="00A44E18" w:rsidP="00DB5D49">
      <w:pPr>
        <w:pStyle w:val="Caption"/>
        <w:keepNext/>
        <w:spacing w:after="0"/>
        <w:rPr>
          <w:lang w:val="en-AU"/>
        </w:rPr>
      </w:pPr>
      <w:bookmarkStart w:id="47" w:name="_Ref498607634"/>
      <w:r w:rsidRPr="00D04ACF">
        <w:rPr>
          <w:lang w:val="en-AU"/>
        </w:rPr>
        <w:t xml:space="preserve">Table </w:t>
      </w:r>
      <w:r w:rsidR="00EE3236">
        <w:fldChar w:fldCharType="begin"/>
      </w:r>
      <w:r w:rsidR="00EE3236" w:rsidRPr="00D04ACF">
        <w:rPr>
          <w:lang w:val="en-AU"/>
        </w:rPr>
        <w:instrText xml:space="preserve"> SEQ Table \* ARABIC </w:instrText>
      </w:r>
      <w:r w:rsidR="00EE3236">
        <w:fldChar w:fldCharType="separate"/>
      </w:r>
      <w:r w:rsidR="00D041E1">
        <w:rPr>
          <w:noProof/>
          <w:lang w:val="en-AU"/>
        </w:rPr>
        <w:t>7</w:t>
      </w:r>
      <w:r w:rsidR="00EE3236">
        <w:rPr>
          <w:noProof/>
        </w:rPr>
        <w:fldChar w:fldCharType="end"/>
      </w:r>
      <w:bookmarkEnd w:id="47"/>
      <w:r w:rsidRPr="00D04ACF">
        <w:rPr>
          <w:lang w:val="en-AU"/>
        </w:rPr>
        <w:t>: Non coherent precoding matrices with all port combinations for rank 3</w:t>
      </w:r>
    </w:p>
    <w:tbl>
      <w:tblPr>
        <w:tblW w:w="0" w:type="auto"/>
        <w:jc w:val="center"/>
        <w:tblLook w:val="01E0" w:firstRow="1" w:lastRow="1" w:firstColumn="1" w:lastColumn="1" w:noHBand="0" w:noVBand="0"/>
      </w:tblPr>
      <w:tblGrid>
        <w:gridCol w:w="1303"/>
        <w:gridCol w:w="1303"/>
        <w:gridCol w:w="1303"/>
        <w:gridCol w:w="1303"/>
      </w:tblGrid>
      <w:tr w:rsidR="00DB5D49" w:rsidRPr="00D04ACF" w14:paraId="5255D348" w14:textId="77777777" w:rsidTr="0013727F">
        <w:trPr>
          <w:cantSplit/>
          <w:jc w:val="center"/>
        </w:trPr>
        <w:tc>
          <w:tcPr>
            <w:tcW w:w="0" w:type="auto"/>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53B3C526" w14:textId="255A2D26" w:rsidR="00DB5D49" w:rsidRPr="00D04ACF" w:rsidRDefault="00DB5D49" w:rsidP="0013727F">
            <w:pPr>
              <w:pStyle w:val="TAH"/>
              <w:rPr>
                <w:lang w:val="en-AU"/>
              </w:rPr>
            </w:pPr>
          </w:p>
        </w:tc>
      </w:tr>
      <w:tr w:rsidR="00DB5D49" w:rsidRPr="005B11E1" w14:paraId="1A21EEAB" w14:textId="77777777" w:rsidTr="0013727F">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C8283B5" w14:textId="77777777" w:rsidR="00DB5D49" w:rsidRPr="005B11E1" w:rsidRDefault="00DB5D49" w:rsidP="0013727F">
            <w:pPr>
              <w:pStyle w:val="TAC"/>
            </w:pPr>
            <w:r w:rsidRPr="005B11E1">
              <w:rPr>
                <w:position w:val="-56"/>
              </w:rPr>
              <w:object w:dxaOrig="1080" w:dyaOrig="1219" w14:anchorId="182A0EE5">
                <v:shape id="_x0000_i1076" type="#_x0000_t75" style="width:54.3pt;height:60.9pt" o:ole="">
                  <v:imagedata r:id="rId108" o:title=""/>
                </v:shape>
                <o:OLEObject Type="Embed" ProgID="Equation.3" ShapeID="_x0000_i1076" DrawAspect="Content" ObjectID="_1572471720" r:id="rId109"/>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6038EF3" w14:textId="77777777" w:rsidR="00DB5D49" w:rsidRPr="005B11E1" w:rsidRDefault="00DB5D49" w:rsidP="0013727F">
            <w:pPr>
              <w:pStyle w:val="TAC"/>
            </w:pPr>
            <w:r w:rsidRPr="005B11E1">
              <w:rPr>
                <w:position w:val="-56"/>
              </w:rPr>
              <w:object w:dxaOrig="1080" w:dyaOrig="1219" w14:anchorId="208A35F1">
                <v:shape id="_x0000_i1077" type="#_x0000_t75" style="width:54.3pt;height:60.9pt" o:ole="">
                  <v:imagedata r:id="rId110" o:title=""/>
                </v:shape>
                <o:OLEObject Type="Embed" ProgID="Equation.3" ShapeID="_x0000_i1077" DrawAspect="Content" ObjectID="_1572471721" r:id="rId111"/>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18FC2BC" w14:textId="77777777" w:rsidR="00DB5D49" w:rsidRPr="005B11E1" w:rsidRDefault="00DB5D49" w:rsidP="0013727F">
            <w:pPr>
              <w:pStyle w:val="TAC"/>
            </w:pPr>
            <w:r w:rsidRPr="005B11E1">
              <w:rPr>
                <w:position w:val="-56"/>
              </w:rPr>
              <w:object w:dxaOrig="1080" w:dyaOrig="1219" w14:anchorId="714434B7">
                <v:shape id="_x0000_i1078" type="#_x0000_t75" style="width:54.3pt;height:60.9pt" o:ole="">
                  <v:imagedata r:id="rId112" o:title=""/>
                </v:shape>
                <o:OLEObject Type="Embed" ProgID="Equation.3" ShapeID="_x0000_i1078" DrawAspect="Content" ObjectID="_1572471722" r:id="rId113"/>
              </w:objec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2EAAEC" w14:textId="77777777" w:rsidR="00DB5D49" w:rsidRPr="005B11E1" w:rsidRDefault="00DB5D49" w:rsidP="0013727F">
            <w:pPr>
              <w:pStyle w:val="TAC"/>
            </w:pPr>
            <w:r w:rsidRPr="005B11E1">
              <w:rPr>
                <w:position w:val="-56"/>
              </w:rPr>
              <w:object w:dxaOrig="1080" w:dyaOrig="1219" w14:anchorId="60A74C56">
                <v:shape id="_x0000_i1079" type="#_x0000_t75" style="width:54.3pt;height:60.9pt" o:ole="">
                  <v:imagedata r:id="rId114" o:title=""/>
                </v:shape>
                <o:OLEObject Type="Embed" ProgID="Equation.3" ShapeID="_x0000_i1079" DrawAspect="Content" ObjectID="_1572471723" r:id="rId115"/>
              </w:object>
            </w:r>
          </w:p>
        </w:tc>
      </w:tr>
    </w:tbl>
    <w:p w14:paraId="22CDCBD9" w14:textId="77777777" w:rsidR="00DB5D49" w:rsidRDefault="00DB5D49" w:rsidP="00DB5D49">
      <w:pPr>
        <w:pStyle w:val="TH"/>
        <w:keepNext w:val="0"/>
      </w:pPr>
    </w:p>
    <w:p w14:paraId="530BDFFD" w14:textId="18AD70C5" w:rsidR="00DB5D49" w:rsidRPr="00047252" w:rsidRDefault="00047252" w:rsidP="00047252">
      <w:pPr>
        <w:spacing w:after="0"/>
        <w:rPr>
          <w:b/>
        </w:rPr>
      </w:pPr>
      <w:r w:rsidRPr="00047252">
        <w:rPr>
          <w:b/>
        </w:rPr>
        <w:t>Observations:</w:t>
      </w:r>
    </w:p>
    <w:p w14:paraId="50CBF16F" w14:textId="6A5B8B4A" w:rsidR="00047252" w:rsidRPr="00D04ACF" w:rsidRDefault="00047252" w:rsidP="00047252">
      <w:pPr>
        <w:pStyle w:val="ListParagraph"/>
        <w:numPr>
          <w:ilvl w:val="0"/>
          <w:numId w:val="35"/>
        </w:numPr>
        <w:rPr>
          <w:lang w:val="en-AU"/>
        </w:rPr>
      </w:pPr>
      <w:r w:rsidRPr="00D04ACF">
        <w:rPr>
          <w:lang w:val="en-AU"/>
        </w:rPr>
        <w:t>For rank 2 non-coherent precoders, it is reasonable to continue the principal agreed for the NR rank one 4 Tx codebook where all possible port combinations are used in the codebook</w:t>
      </w:r>
    </w:p>
    <w:p w14:paraId="54FB7CE9" w14:textId="5B6B1870" w:rsidR="00047252" w:rsidRPr="00D04ACF" w:rsidRDefault="00047252" w:rsidP="00047252">
      <w:pPr>
        <w:pStyle w:val="ListParagraph"/>
        <w:numPr>
          <w:ilvl w:val="0"/>
          <w:numId w:val="35"/>
        </w:numPr>
        <w:rPr>
          <w:lang w:val="en-AU"/>
        </w:rPr>
      </w:pPr>
      <w:r w:rsidRPr="00D04ACF">
        <w:rPr>
          <w:lang w:val="en-AU"/>
        </w:rPr>
        <w:t>For rank 3 non-coherent precoders, it is not essential to use all port combinations in the codebook</w:t>
      </w:r>
    </w:p>
    <w:p w14:paraId="36956338" w14:textId="60C68440" w:rsidR="00047252" w:rsidRPr="00047252" w:rsidRDefault="00047252" w:rsidP="00047252">
      <w:pPr>
        <w:spacing w:after="0"/>
        <w:rPr>
          <w:b/>
        </w:rPr>
      </w:pPr>
      <w:r w:rsidRPr="00047252">
        <w:rPr>
          <w:b/>
        </w:rPr>
        <w:t>Proposal:</w:t>
      </w:r>
    </w:p>
    <w:p w14:paraId="3ACC6564" w14:textId="429CB0CF" w:rsidR="00047252" w:rsidRDefault="00047252" w:rsidP="00047252">
      <w:pPr>
        <w:pStyle w:val="ListParagraph"/>
        <w:numPr>
          <w:ilvl w:val="0"/>
          <w:numId w:val="36"/>
        </w:numPr>
        <w:rPr>
          <w:lang w:val="en-AU"/>
        </w:rPr>
      </w:pPr>
      <w:r w:rsidRPr="00D04ACF">
        <w:rPr>
          <w:lang w:val="en-AU"/>
        </w:rPr>
        <w:t>Use all possible port combinations of non-coherent precoders for rank 2</w:t>
      </w:r>
    </w:p>
    <w:p w14:paraId="1037CB38" w14:textId="22B565B2" w:rsidR="007058B4" w:rsidRPr="007058B4" w:rsidRDefault="007058B4">
      <w:pPr>
        <w:pStyle w:val="ListParagraph"/>
        <w:numPr>
          <w:ilvl w:val="0"/>
          <w:numId w:val="36"/>
        </w:numPr>
        <w:rPr>
          <w:lang w:val="en-AU"/>
        </w:rPr>
      </w:pPr>
      <w:r>
        <w:rPr>
          <w:lang w:val="en-AU"/>
        </w:rPr>
        <w:t>Use one TPMI state for rank 4</w:t>
      </w:r>
      <w:r w:rsidRPr="007058B4">
        <w:rPr>
          <w:lang w:val="en-AU"/>
        </w:rPr>
        <w:t xml:space="preserve"> non-coherent operation</w:t>
      </w:r>
    </w:p>
    <w:p w14:paraId="3F67224C" w14:textId="12598DD2" w:rsidR="00055916" w:rsidRDefault="00055916" w:rsidP="00055916">
      <w:pPr>
        <w:pStyle w:val="Heading3"/>
        <w:rPr>
          <w:lang w:val="en-US"/>
        </w:rPr>
      </w:pPr>
      <w:r>
        <w:rPr>
          <w:lang w:val="en-US"/>
        </w:rPr>
        <w:t>TPMI/TRI Overhead</w:t>
      </w:r>
    </w:p>
    <w:p w14:paraId="4FE2BBEA" w14:textId="1B17D4FD" w:rsidR="00047252" w:rsidRPr="00D04ACF" w:rsidRDefault="000B2D61" w:rsidP="00BF044D">
      <w:pPr>
        <w:rPr>
          <w:lang w:val="en-AU"/>
        </w:rPr>
      </w:pPr>
      <w:r w:rsidRPr="00D04ACF">
        <w:rPr>
          <w:lang w:val="en-AU"/>
        </w:rPr>
        <w:t xml:space="preserve">Taking the entire codebook design into account, we can determine the TPMIs that UEs supporting full coherence, partial coherence, and only non-coherent transmission would be required to support.  In </w:t>
      </w:r>
      <w:r w:rsidR="00FA46E1" w:rsidRPr="00FA46E1">
        <w:fldChar w:fldCharType="begin"/>
      </w:r>
      <w:r w:rsidR="00FA46E1" w:rsidRPr="00D04ACF">
        <w:rPr>
          <w:lang w:val="en-AU"/>
        </w:rPr>
        <w:instrText xml:space="preserve"> REF _Ref498608108 \h  \* MERGEFORMAT </w:instrText>
      </w:r>
      <w:r w:rsidR="00FA46E1" w:rsidRPr="00FA46E1">
        <w:fldChar w:fldCharType="separate"/>
      </w:r>
      <w:r w:rsidR="00D041E1" w:rsidRPr="00CA4354">
        <w:rPr>
          <w:lang w:val="en-AU"/>
        </w:rPr>
        <w:t xml:space="preserve">Table </w:t>
      </w:r>
      <w:r w:rsidR="00D041E1" w:rsidRPr="00CA4354">
        <w:rPr>
          <w:noProof/>
          <w:lang w:val="en-AU"/>
        </w:rPr>
        <w:t>8</w:t>
      </w:r>
      <w:r w:rsidR="00FA46E1" w:rsidRPr="00FA46E1">
        <w:fldChar w:fldCharType="end"/>
      </w:r>
      <w:r w:rsidR="00FA46E1" w:rsidRPr="00D04ACF">
        <w:rPr>
          <w:lang w:val="en-AU"/>
        </w:rPr>
        <w:t xml:space="preserve"> </w:t>
      </w:r>
      <w:r w:rsidRPr="00D04ACF">
        <w:rPr>
          <w:lang w:val="en-AU"/>
        </w:rPr>
        <w:t>below, we classify the TPMIs into categories that are supported by UEs with a minimum coherence capability.  Note that we say ‘minimum coherence capability’, since UEs supporting fully coherent TPMIs support those used for partially coherent and for non-coherent transmission.</w:t>
      </w:r>
    </w:p>
    <w:p w14:paraId="5A07D54D" w14:textId="68195567" w:rsidR="000B2D61" w:rsidRPr="000B2D61" w:rsidRDefault="00FA46E1" w:rsidP="000B2D61">
      <w:pPr>
        <w:keepNext/>
        <w:keepLines/>
        <w:spacing w:before="60" w:after="0" w:line="240" w:lineRule="auto"/>
        <w:jc w:val="center"/>
        <w:rPr>
          <w:rFonts w:ascii="Calibri" w:hAnsi="Calibri" w:cs="Times New Roman"/>
          <w:b/>
          <w:sz w:val="20"/>
          <w:lang w:val="en-GB"/>
        </w:rPr>
      </w:pPr>
      <w:bookmarkStart w:id="48" w:name="_Ref498608108"/>
      <w:r w:rsidRPr="00D04ACF">
        <w:rPr>
          <w:b/>
          <w:lang w:val="en-AU"/>
        </w:rPr>
        <w:lastRenderedPageBreak/>
        <w:t xml:space="preserve">Table </w:t>
      </w:r>
      <w:r w:rsidRPr="00FA46E1">
        <w:rPr>
          <w:b/>
        </w:rPr>
        <w:fldChar w:fldCharType="begin"/>
      </w:r>
      <w:r w:rsidRPr="00D04ACF">
        <w:rPr>
          <w:b/>
          <w:lang w:val="en-AU"/>
        </w:rPr>
        <w:instrText xml:space="preserve"> SEQ Table \* ARABIC </w:instrText>
      </w:r>
      <w:r w:rsidRPr="00FA46E1">
        <w:rPr>
          <w:b/>
        </w:rPr>
        <w:fldChar w:fldCharType="separate"/>
      </w:r>
      <w:r w:rsidR="00D041E1">
        <w:rPr>
          <w:b/>
          <w:noProof/>
          <w:lang w:val="en-AU"/>
        </w:rPr>
        <w:t>8</w:t>
      </w:r>
      <w:r w:rsidRPr="00FA46E1">
        <w:rPr>
          <w:b/>
        </w:rPr>
        <w:fldChar w:fldCharType="end"/>
      </w:r>
      <w:bookmarkEnd w:id="48"/>
      <w:r w:rsidRPr="00D04ACF">
        <w:rPr>
          <w:b/>
          <w:lang w:val="en-AU"/>
        </w:rPr>
        <w:t xml:space="preserve">: </w:t>
      </w:r>
      <w:r w:rsidR="000B2D61" w:rsidRPr="000B2D61">
        <w:rPr>
          <w:rFonts w:ascii="Calibri" w:hAnsi="Calibri" w:cs="Times New Roman"/>
          <w:b/>
          <w:sz w:val="20"/>
          <w:lang w:val="en-GB"/>
        </w:rPr>
        <w:t>TPMIs and number of states vs. minimum coherence capability</w:t>
      </w:r>
    </w:p>
    <w:tbl>
      <w:tblPr>
        <w:tblW w:w="0" w:type="auto"/>
        <w:jc w:val="center"/>
        <w:tblCellMar>
          <w:left w:w="0" w:type="dxa"/>
          <w:right w:w="0" w:type="dxa"/>
        </w:tblCellMar>
        <w:tblLook w:val="04A0" w:firstRow="1" w:lastRow="0" w:firstColumn="1" w:lastColumn="0" w:noHBand="0" w:noVBand="1"/>
      </w:tblPr>
      <w:tblGrid>
        <w:gridCol w:w="673"/>
        <w:gridCol w:w="2029"/>
        <w:gridCol w:w="2141"/>
        <w:gridCol w:w="2141"/>
      </w:tblGrid>
      <w:tr w:rsidR="000B2D61" w:rsidRPr="000B2D61" w14:paraId="2EF09D79" w14:textId="77777777" w:rsidTr="0013727F">
        <w:trPr>
          <w:jc w:val="center"/>
        </w:trPr>
        <w:tc>
          <w:tcPr>
            <w:tcW w:w="0" w:type="auto"/>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hideMark/>
          </w:tcPr>
          <w:p w14:paraId="798ECF39" w14:textId="77777777" w:rsidR="000B2D61" w:rsidRPr="000B2D61" w:rsidRDefault="000B2D61" w:rsidP="00072415">
            <w:pPr>
              <w:keepNext/>
              <w:spacing w:after="0" w:line="240" w:lineRule="auto"/>
              <w:rPr>
                <w:rFonts w:ascii="Calibri" w:eastAsia="Calibri" w:hAnsi="Calibri" w:cs="Calibri"/>
                <w:b/>
                <w:bCs/>
              </w:rPr>
            </w:pPr>
            <w:r w:rsidRPr="000B2D61">
              <w:rPr>
                <w:rFonts w:ascii="Calibri" w:eastAsia="Calibri" w:hAnsi="Calibri" w:cs="Calibri"/>
                <w:b/>
                <w:bCs/>
              </w:rPr>
              <w:t>Rank</w:t>
            </w:r>
          </w:p>
        </w:tc>
        <w:tc>
          <w:tcPr>
            <w:tcW w:w="0" w:type="auto"/>
            <w:tcBorders>
              <w:top w:val="single" w:sz="8" w:space="0" w:color="auto"/>
              <w:left w:val="nil"/>
              <w:bottom w:val="single" w:sz="8" w:space="0" w:color="auto"/>
              <w:right w:val="single" w:sz="8" w:space="0" w:color="auto"/>
            </w:tcBorders>
            <w:noWrap/>
            <w:tcMar>
              <w:top w:w="0" w:type="dxa"/>
              <w:left w:w="108" w:type="dxa"/>
              <w:bottom w:w="0" w:type="dxa"/>
              <w:right w:w="108" w:type="dxa"/>
            </w:tcMar>
            <w:hideMark/>
          </w:tcPr>
          <w:p w14:paraId="76B0BF41" w14:textId="77777777" w:rsidR="000B2D61" w:rsidRPr="000B2D61" w:rsidRDefault="000B2D61" w:rsidP="00072415">
            <w:pPr>
              <w:keepNext/>
              <w:spacing w:after="0" w:line="240" w:lineRule="auto"/>
              <w:rPr>
                <w:rFonts w:ascii="Calibri" w:eastAsia="Calibri" w:hAnsi="Calibri" w:cs="Calibri"/>
                <w:b/>
                <w:bCs/>
              </w:rPr>
            </w:pPr>
            <w:r w:rsidRPr="000B2D61">
              <w:rPr>
                <w:rFonts w:ascii="Calibri" w:eastAsia="Calibri" w:hAnsi="Calibri" w:cs="Calibri"/>
                <w:b/>
                <w:bCs/>
              </w:rPr>
              <w:t xml:space="preserve">Full Coherence </w:t>
            </w:r>
          </w:p>
          <w:p w14:paraId="75A6230F" w14:textId="77777777" w:rsidR="000B2D61" w:rsidRPr="000B2D61" w:rsidRDefault="000B2D61" w:rsidP="00072415">
            <w:pPr>
              <w:keepNext/>
              <w:spacing w:after="0" w:line="240" w:lineRule="auto"/>
              <w:rPr>
                <w:rFonts w:ascii="Calibri" w:eastAsia="Calibri" w:hAnsi="Calibri" w:cs="Calibri"/>
                <w:b/>
                <w:bCs/>
              </w:rPr>
            </w:pPr>
            <w:r w:rsidRPr="000B2D61">
              <w:rPr>
                <w:rFonts w:ascii="Calibri" w:eastAsia="Calibri" w:hAnsi="Calibri" w:cs="Calibri"/>
                <w:b/>
                <w:bCs/>
              </w:rPr>
              <w:t>Min. Capability</w:t>
            </w:r>
          </w:p>
        </w:tc>
        <w:tc>
          <w:tcPr>
            <w:tcW w:w="0" w:type="auto"/>
            <w:tcBorders>
              <w:top w:val="single" w:sz="8" w:space="0" w:color="auto"/>
              <w:left w:val="nil"/>
              <w:bottom w:val="single" w:sz="8" w:space="0" w:color="auto"/>
              <w:right w:val="single" w:sz="8" w:space="0" w:color="auto"/>
            </w:tcBorders>
            <w:noWrap/>
            <w:tcMar>
              <w:top w:w="0" w:type="dxa"/>
              <w:left w:w="108" w:type="dxa"/>
              <w:bottom w:w="0" w:type="dxa"/>
              <w:right w:w="108" w:type="dxa"/>
            </w:tcMar>
            <w:hideMark/>
          </w:tcPr>
          <w:p w14:paraId="019BFFCC" w14:textId="77777777" w:rsidR="000B2D61" w:rsidRPr="000B2D61" w:rsidRDefault="000B2D61" w:rsidP="00072415">
            <w:pPr>
              <w:keepNext/>
              <w:spacing w:after="0" w:line="240" w:lineRule="auto"/>
              <w:rPr>
                <w:rFonts w:ascii="Calibri" w:eastAsia="Calibri" w:hAnsi="Calibri" w:cs="Calibri"/>
                <w:b/>
                <w:bCs/>
              </w:rPr>
            </w:pPr>
            <w:r w:rsidRPr="000B2D61">
              <w:rPr>
                <w:rFonts w:ascii="Calibri" w:eastAsia="Calibri" w:hAnsi="Calibri" w:cs="Calibri"/>
                <w:b/>
                <w:bCs/>
              </w:rPr>
              <w:t xml:space="preserve">Partial Coherent </w:t>
            </w:r>
          </w:p>
          <w:p w14:paraId="58B0E6A3" w14:textId="77777777" w:rsidR="000B2D61" w:rsidRPr="000B2D61" w:rsidRDefault="000B2D61" w:rsidP="00072415">
            <w:pPr>
              <w:keepNext/>
              <w:spacing w:after="0" w:line="240" w:lineRule="auto"/>
              <w:rPr>
                <w:rFonts w:ascii="Calibri" w:eastAsia="Calibri" w:hAnsi="Calibri" w:cs="Calibri"/>
                <w:b/>
                <w:bCs/>
              </w:rPr>
            </w:pPr>
            <w:r w:rsidRPr="000B2D61">
              <w:rPr>
                <w:rFonts w:ascii="Calibri" w:eastAsia="Calibri" w:hAnsi="Calibri" w:cs="Calibri"/>
                <w:b/>
                <w:bCs/>
              </w:rPr>
              <w:t>Min. Capability</w:t>
            </w:r>
          </w:p>
        </w:tc>
        <w:tc>
          <w:tcPr>
            <w:tcW w:w="0" w:type="auto"/>
            <w:tcBorders>
              <w:top w:val="single" w:sz="8" w:space="0" w:color="auto"/>
              <w:left w:val="nil"/>
              <w:bottom w:val="single" w:sz="8" w:space="0" w:color="auto"/>
              <w:right w:val="single" w:sz="8" w:space="0" w:color="auto"/>
            </w:tcBorders>
            <w:noWrap/>
            <w:tcMar>
              <w:top w:w="0" w:type="dxa"/>
              <w:left w:w="108" w:type="dxa"/>
              <w:bottom w:w="0" w:type="dxa"/>
              <w:right w:w="108" w:type="dxa"/>
            </w:tcMar>
            <w:hideMark/>
          </w:tcPr>
          <w:p w14:paraId="158CD788" w14:textId="77777777" w:rsidR="000B2D61" w:rsidRPr="000B2D61" w:rsidRDefault="000B2D61" w:rsidP="00072415">
            <w:pPr>
              <w:keepNext/>
              <w:spacing w:after="0" w:line="240" w:lineRule="auto"/>
              <w:rPr>
                <w:rFonts w:ascii="Calibri" w:eastAsia="Calibri" w:hAnsi="Calibri" w:cs="Calibri"/>
                <w:b/>
                <w:bCs/>
              </w:rPr>
            </w:pPr>
            <w:r w:rsidRPr="000B2D61">
              <w:rPr>
                <w:rFonts w:ascii="Calibri" w:eastAsia="Calibri" w:hAnsi="Calibri" w:cs="Calibri"/>
                <w:b/>
                <w:bCs/>
              </w:rPr>
              <w:t>Non Coherent</w:t>
            </w:r>
          </w:p>
          <w:p w14:paraId="573532F4" w14:textId="77777777" w:rsidR="000B2D61" w:rsidRPr="000B2D61" w:rsidRDefault="000B2D61" w:rsidP="00072415">
            <w:pPr>
              <w:keepNext/>
              <w:spacing w:after="0" w:line="240" w:lineRule="auto"/>
              <w:rPr>
                <w:rFonts w:ascii="Calibri" w:eastAsia="Calibri" w:hAnsi="Calibri" w:cs="Calibri"/>
                <w:b/>
                <w:bCs/>
              </w:rPr>
            </w:pPr>
            <w:r w:rsidRPr="000B2D61">
              <w:rPr>
                <w:rFonts w:ascii="Calibri" w:eastAsia="Calibri" w:hAnsi="Calibri" w:cs="Calibri"/>
                <w:b/>
                <w:bCs/>
              </w:rPr>
              <w:t>Min. Capability</w:t>
            </w:r>
          </w:p>
        </w:tc>
      </w:tr>
      <w:tr w:rsidR="000B2D61" w:rsidRPr="000B2D61" w14:paraId="5FEEA584" w14:textId="77777777" w:rsidTr="0013727F">
        <w:trPr>
          <w:jc w:val="center"/>
        </w:trPr>
        <w:tc>
          <w:tcPr>
            <w:tcW w:w="0" w:type="auto"/>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5FD5F4D6" w14:textId="77777777" w:rsidR="000B2D61" w:rsidRPr="000B2D61" w:rsidRDefault="000B2D61" w:rsidP="00072415">
            <w:pPr>
              <w:keepNext/>
              <w:spacing w:after="0" w:line="240" w:lineRule="auto"/>
              <w:jc w:val="center"/>
              <w:rPr>
                <w:rFonts w:ascii="Calibri" w:eastAsia="Calibri" w:hAnsi="Calibri" w:cs="Calibri"/>
              </w:rPr>
            </w:pPr>
            <w:bookmarkStart w:id="49" w:name="_Hlk498337505"/>
            <w:r w:rsidRPr="000B2D61">
              <w:rPr>
                <w:rFonts w:ascii="Calibri" w:eastAsia="Calibri" w:hAnsi="Calibri" w:cs="Calibri"/>
              </w:rPr>
              <w:t>1</w:t>
            </w:r>
          </w:p>
        </w:tc>
        <w:tc>
          <w:tcPr>
            <w:tcW w:w="0" w:type="auto"/>
            <w:tcBorders>
              <w:top w:val="nil"/>
              <w:left w:val="nil"/>
              <w:bottom w:val="single" w:sz="8" w:space="0" w:color="auto"/>
              <w:right w:val="single" w:sz="8" w:space="0" w:color="auto"/>
            </w:tcBorders>
            <w:noWrap/>
            <w:tcMar>
              <w:top w:w="0" w:type="dxa"/>
              <w:left w:w="108" w:type="dxa"/>
              <w:bottom w:w="0" w:type="dxa"/>
              <w:right w:w="108" w:type="dxa"/>
            </w:tcMar>
            <w:hideMark/>
          </w:tcPr>
          <w:p w14:paraId="2E1E9354" w14:textId="0CAC5A9C" w:rsidR="000B2D61" w:rsidRPr="000B2D61" w:rsidRDefault="000B2D61" w:rsidP="00072415">
            <w:pPr>
              <w:keepNext/>
              <w:spacing w:after="0" w:line="240" w:lineRule="auto"/>
              <w:jc w:val="center"/>
              <w:rPr>
                <w:rFonts w:ascii="Calibri" w:eastAsia="Calibri" w:hAnsi="Calibri" w:cs="Calibri"/>
              </w:rPr>
            </w:pPr>
            <w:r>
              <w:rPr>
                <w:rFonts w:ascii="Calibri" w:eastAsia="Calibri" w:hAnsi="Calibri" w:cs="Calibri"/>
              </w:rPr>
              <w:fldChar w:fldCharType="begin"/>
            </w:r>
            <w:r>
              <w:rPr>
                <w:rFonts w:ascii="Calibri" w:eastAsia="Calibri" w:hAnsi="Calibri" w:cs="Calibri"/>
              </w:rPr>
              <w:instrText xml:space="preserve"> REF _Ref498607538 \h </w:instrText>
            </w:r>
            <w:r>
              <w:rPr>
                <w:rFonts w:ascii="Calibri" w:eastAsia="Calibri" w:hAnsi="Calibri" w:cs="Calibri"/>
              </w:rPr>
            </w:r>
            <w:r>
              <w:rPr>
                <w:rFonts w:ascii="Calibri" w:eastAsia="Calibri" w:hAnsi="Calibri" w:cs="Calibri"/>
              </w:rPr>
              <w:fldChar w:fldCharType="separate"/>
            </w:r>
            <w:r w:rsidR="00D041E1" w:rsidRPr="00D04ACF">
              <w:rPr>
                <w:lang w:val="en-AU"/>
              </w:rPr>
              <w:t xml:space="preserve">Table </w:t>
            </w:r>
            <w:r w:rsidR="00D041E1">
              <w:rPr>
                <w:noProof/>
                <w:lang w:val="en-AU"/>
              </w:rPr>
              <w:t>12</w:t>
            </w:r>
            <w:r>
              <w:rPr>
                <w:rFonts w:ascii="Calibri" w:eastAsia="Calibri" w:hAnsi="Calibri" w:cs="Calibri"/>
              </w:rPr>
              <w:fldChar w:fldCharType="end"/>
            </w:r>
            <w:r>
              <w:rPr>
                <w:rFonts w:ascii="Calibri" w:eastAsia="Calibri" w:hAnsi="Calibri" w:cs="Calibri"/>
              </w:rPr>
              <w:t xml:space="preserve"> </w:t>
            </w:r>
            <w:r w:rsidRPr="000B2D61">
              <w:rPr>
                <w:rFonts w:ascii="Calibri" w:eastAsia="Calibri" w:hAnsi="Calibri" w:cs="Calibri"/>
              </w:rPr>
              <w:t>TPMIs 0-15</w:t>
            </w:r>
          </w:p>
          <w:p w14:paraId="6606D255" w14:textId="77777777" w:rsidR="000B2D61" w:rsidRPr="000B2D61" w:rsidRDefault="000B2D61" w:rsidP="00072415">
            <w:pPr>
              <w:keepNext/>
              <w:spacing w:after="0" w:line="240" w:lineRule="auto"/>
              <w:jc w:val="center"/>
              <w:rPr>
                <w:rFonts w:ascii="Calibri" w:eastAsia="Calibri" w:hAnsi="Calibri" w:cs="Calibri"/>
              </w:rPr>
            </w:pPr>
            <w:r w:rsidRPr="000B2D61">
              <w:rPr>
                <w:rFonts w:ascii="Calibri" w:eastAsia="Calibri" w:hAnsi="Calibri" w:cs="Calibri"/>
              </w:rPr>
              <w:t>(16 TPMIs)</w:t>
            </w:r>
          </w:p>
        </w:tc>
        <w:tc>
          <w:tcPr>
            <w:tcW w:w="0" w:type="auto"/>
            <w:tcBorders>
              <w:top w:val="nil"/>
              <w:left w:val="nil"/>
              <w:bottom w:val="single" w:sz="8" w:space="0" w:color="auto"/>
              <w:right w:val="single" w:sz="8" w:space="0" w:color="auto"/>
            </w:tcBorders>
            <w:noWrap/>
            <w:tcMar>
              <w:top w:w="0" w:type="dxa"/>
              <w:left w:w="108" w:type="dxa"/>
              <w:bottom w:w="0" w:type="dxa"/>
              <w:right w:w="108" w:type="dxa"/>
            </w:tcMar>
            <w:hideMark/>
          </w:tcPr>
          <w:p w14:paraId="2EBFF866" w14:textId="2A5D6C4E" w:rsidR="000B2D61" w:rsidRPr="000B2D61" w:rsidRDefault="000B2D61" w:rsidP="00072415">
            <w:pPr>
              <w:keepNext/>
              <w:spacing w:after="0" w:line="240" w:lineRule="auto"/>
              <w:jc w:val="center"/>
              <w:rPr>
                <w:rFonts w:ascii="Calibri" w:eastAsia="Calibri" w:hAnsi="Calibri" w:cs="Calibri"/>
              </w:rPr>
            </w:pPr>
            <w:r>
              <w:rPr>
                <w:rFonts w:ascii="Calibri" w:eastAsia="Calibri" w:hAnsi="Calibri" w:cs="Calibri"/>
              </w:rPr>
              <w:fldChar w:fldCharType="begin"/>
            </w:r>
            <w:r>
              <w:rPr>
                <w:rFonts w:ascii="Calibri" w:eastAsia="Calibri" w:hAnsi="Calibri" w:cs="Calibri"/>
              </w:rPr>
              <w:instrText xml:space="preserve"> REF _Ref498607538 \h </w:instrText>
            </w:r>
            <w:r>
              <w:rPr>
                <w:rFonts w:ascii="Calibri" w:eastAsia="Calibri" w:hAnsi="Calibri" w:cs="Calibri"/>
              </w:rPr>
            </w:r>
            <w:r>
              <w:rPr>
                <w:rFonts w:ascii="Calibri" w:eastAsia="Calibri" w:hAnsi="Calibri" w:cs="Calibri"/>
              </w:rPr>
              <w:fldChar w:fldCharType="separate"/>
            </w:r>
            <w:r w:rsidR="00D041E1" w:rsidRPr="00D04ACF">
              <w:rPr>
                <w:lang w:val="en-AU"/>
              </w:rPr>
              <w:t xml:space="preserve">Table </w:t>
            </w:r>
            <w:r w:rsidR="00D041E1">
              <w:rPr>
                <w:noProof/>
                <w:lang w:val="en-AU"/>
              </w:rPr>
              <w:t>12</w:t>
            </w:r>
            <w:r>
              <w:rPr>
                <w:rFonts w:ascii="Calibri" w:eastAsia="Calibri" w:hAnsi="Calibri" w:cs="Calibri"/>
              </w:rPr>
              <w:fldChar w:fldCharType="end"/>
            </w:r>
            <w:r>
              <w:rPr>
                <w:rFonts w:ascii="Calibri" w:eastAsia="Calibri" w:hAnsi="Calibri" w:cs="Calibri"/>
              </w:rPr>
              <w:t xml:space="preserve"> </w:t>
            </w:r>
            <w:r w:rsidRPr="000B2D61">
              <w:rPr>
                <w:rFonts w:ascii="Calibri" w:eastAsia="Calibri" w:hAnsi="Calibri" w:cs="Calibri"/>
              </w:rPr>
              <w:t>TPMIs 16-23</w:t>
            </w:r>
          </w:p>
          <w:p w14:paraId="15A91BA7" w14:textId="77777777" w:rsidR="000B2D61" w:rsidRPr="000B2D61" w:rsidRDefault="000B2D61" w:rsidP="00072415">
            <w:pPr>
              <w:keepNext/>
              <w:spacing w:after="0" w:line="240" w:lineRule="auto"/>
              <w:jc w:val="center"/>
              <w:rPr>
                <w:rFonts w:ascii="Calibri" w:eastAsia="Calibri" w:hAnsi="Calibri" w:cs="Calibri"/>
              </w:rPr>
            </w:pPr>
            <w:r w:rsidRPr="000B2D61">
              <w:rPr>
                <w:rFonts w:ascii="Calibri" w:eastAsia="Calibri" w:hAnsi="Calibri" w:cs="Calibri"/>
              </w:rPr>
              <w:t>(8 TPMIs)</w:t>
            </w:r>
          </w:p>
        </w:tc>
        <w:tc>
          <w:tcPr>
            <w:tcW w:w="0" w:type="auto"/>
            <w:tcBorders>
              <w:top w:val="nil"/>
              <w:left w:val="nil"/>
              <w:bottom w:val="single" w:sz="8" w:space="0" w:color="auto"/>
              <w:right w:val="single" w:sz="8" w:space="0" w:color="auto"/>
            </w:tcBorders>
            <w:noWrap/>
            <w:tcMar>
              <w:top w:w="0" w:type="dxa"/>
              <w:left w:w="108" w:type="dxa"/>
              <w:bottom w:w="0" w:type="dxa"/>
              <w:right w:w="108" w:type="dxa"/>
            </w:tcMar>
            <w:hideMark/>
          </w:tcPr>
          <w:p w14:paraId="13968ACC" w14:textId="65C95273" w:rsidR="000B2D61" w:rsidRPr="000B2D61" w:rsidRDefault="000B2D61" w:rsidP="00072415">
            <w:pPr>
              <w:keepNext/>
              <w:spacing w:after="0" w:line="240" w:lineRule="auto"/>
              <w:jc w:val="center"/>
              <w:rPr>
                <w:rFonts w:ascii="Calibri" w:eastAsia="Calibri" w:hAnsi="Calibri" w:cs="Calibri"/>
              </w:rPr>
            </w:pPr>
            <w:r>
              <w:rPr>
                <w:rFonts w:ascii="Calibri" w:eastAsia="Calibri" w:hAnsi="Calibri" w:cs="Calibri"/>
              </w:rPr>
              <w:fldChar w:fldCharType="begin"/>
            </w:r>
            <w:r>
              <w:rPr>
                <w:rFonts w:ascii="Calibri" w:eastAsia="Calibri" w:hAnsi="Calibri" w:cs="Calibri"/>
              </w:rPr>
              <w:instrText xml:space="preserve"> REF _Ref498607538 \h </w:instrText>
            </w:r>
            <w:r>
              <w:rPr>
                <w:rFonts w:ascii="Calibri" w:eastAsia="Calibri" w:hAnsi="Calibri" w:cs="Calibri"/>
              </w:rPr>
            </w:r>
            <w:r>
              <w:rPr>
                <w:rFonts w:ascii="Calibri" w:eastAsia="Calibri" w:hAnsi="Calibri" w:cs="Calibri"/>
              </w:rPr>
              <w:fldChar w:fldCharType="separate"/>
            </w:r>
            <w:r w:rsidR="00D041E1" w:rsidRPr="00D04ACF">
              <w:rPr>
                <w:lang w:val="en-AU"/>
              </w:rPr>
              <w:t xml:space="preserve">Table </w:t>
            </w:r>
            <w:r w:rsidR="00D041E1">
              <w:rPr>
                <w:noProof/>
                <w:lang w:val="en-AU"/>
              </w:rPr>
              <w:t>12</w:t>
            </w:r>
            <w:r>
              <w:rPr>
                <w:rFonts w:ascii="Calibri" w:eastAsia="Calibri" w:hAnsi="Calibri" w:cs="Calibri"/>
              </w:rPr>
              <w:fldChar w:fldCharType="end"/>
            </w:r>
            <w:r>
              <w:rPr>
                <w:rFonts w:ascii="Calibri" w:eastAsia="Calibri" w:hAnsi="Calibri" w:cs="Calibri"/>
              </w:rPr>
              <w:t xml:space="preserve"> </w:t>
            </w:r>
            <w:r w:rsidRPr="000B2D61">
              <w:rPr>
                <w:rFonts w:ascii="Calibri" w:eastAsia="Calibri" w:hAnsi="Calibri" w:cs="Calibri"/>
              </w:rPr>
              <w:t>TPMIs 24-27</w:t>
            </w:r>
          </w:p>
          <w:p w14:paraId="11575F45" w14:textId="77777777" w:rsidR="000B2D61" w:rsidRPr="000B2D61" w:rsidRDefault="000B2D61" w:rsidP="00072415">
            <w:pPr>
              <w:keepNext/>
              <w:spacing w:after="0" w:line="240" w:lineRule="auto"/>
              <w:jc w:val="center"/>
              <w:rPr>
                <w:rFonts w:ascii="Calibri" w:eastAsia="Calibri" w:hAnsi="Calibri" w:cs="Calibri"/>
              </w:rPr>
            </w:pPr>
            <w:r w:rsidRPr="000B2D61">
              <w:rPr>
                <w:rFonts w:ascii="Calibri" w:eastAsia="Calibri" w:hAnsi="Calibri" w:cs="Calibri"/>
              </w:rPr>
              <w:t>(4 TPMIs)</w:t>
            </w:r>
          </w:p>
        </w:tc>
      </w:tr>
      <w:tr w:rsidR="000B2D61" w:rsidRPr="000B2D61" w14:paraId="08F15027" w14:textId="77777777" w:rsidTr="0013727F">
        <w:trPr>
          <w:jc w:val="center"/>
        </w:trPr>
        <w:tc>
          <w:tcPr>
            <w:tcW w:w="0" w:type="auto"/>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6150B5C8" w14:textId="77777777" w:rsidR="000B2D61" w:rsidRPr="000B2D61" w:rsidRDefault="000B2D61" w:rsidP="00072415">
            <w:pPr>
              <w:keepNext/>
              <w:spacing w:after="0" w:line="240" w:lineRule="auto"/>
              <w:jc w:val="center"/>
              <w:rPr>
                <w:rFonts w:ascii="Calibri" w:eastAsia="Calibri" w:hAnsi="Calibri" w:cs="Calibri"/>
              </w:rPr>
            </w:pPr>
            <w:r w:rsidRPr="000B2D61">
              <w:rPr>
                <w:rFonts w:ascii="Calibri" w:eastAsia="Calibri" w:hAnsi="Calibri" w:cs="Calibri"/>
              </w:rPr>
              <w:t>2</w:t>
            </w:r>
          </w:p>
        </w:tc>
        <w:tc>
          <w:tcPr>
            <w:tcW w:w="0" w:type="auto"/>
            <w:tcBorders>
              <w:top w:val="nil"/>
              <w:left w:val="nil"/>
              <w:bottom w:val="single" w:sz="8" w:space="0" w:color="auto"/>
              <w:right w:val="single" w:sz="8" w:space="0" w:color="auto"/>
            </w:tcBorders>
            <w:noWrap/>
            <w:tcMar>
              <w:top w:w="0" w:type="dxa"/>
              <w:left w:w="108" w:type="dxa"/>
              <w:bottom w:w="0" w:type="dxa"/>
              <w:right w:w="108" w:type="dxa"/>
            </w:tcMar>
            <w:hideMark/>
          </w:tcPr>
          <w:p w14:paraId="705AAB05" w14:textId="2C51C272" w:rsidR="000B2D61" w:rsidRPr="000B2D61" w:rsidRDefault="000B2D61" w:rsidP="00072415">
            <w:pPr>
              <w:keepNext/>
              <w:spacing w:after="0" w:line="240" w:lineRule="auto"/>
              <w:jc w:val="center"/>
              <w:rPr>
                <w:rFonts w:ascii="Calibri" w:eastAsia="Calibri" w:hAnsi="Calibri" w:cs="Calibri"/>
              </w:rPr>
            </w:pPr>
            <w:r>
              <w:rPr>
                <w:rFonts w:ascii="Calibri" w:eastAsia="Calibri" w:hAnsi="Calibri" w:cs="Calibri"/>
              </w:rPr>
              <w:fldChar w:fldCharType="begin"/>
            </w:r>
            <w:r>
              <w:rPr>
                <w:rFonts w:ascii="Calibri" w:eastAsia="Calibri" w:hAnsi="Calibri" w:cs="Calibri"/>
              </w:rPr>
              <w:instrText xml:space="preserve"> REF _Ref498604052 \h </w:instrText>
            </w:r>
            <w:r>
              <w:rPr>
                <w:rFonts w:ascii="Calibri" w:eastAsia="Calibri" w:hAnsi="Calibri" w:cs="Calibri"/>
              </w:rPr>
            </w:r>
            <w:r>
              <w:rPr>
                <w:rFonts w:ascii="Calibri" w:eastAsia="Calibri" w:hAnsi="Calibri" w:cs="Calibri"/>
              </w:rPr>
              <w:fldChar w:fldCharType="separate"/>
            </w:r>
            <w:r w:rsidR="00D041E1" w:rsidRPr="00D04ACF">
              <w:rPr>
                <w:lang w:val="en-AU"/>
              </w:rPr>
              <w:t xml:space="preserve">Table </w:t>
            </w:r>
            <w:r w:rsidR="00D041E1">
              <w:rPr>
                <w:noProof/>
                <w:lang w:val="en-AU"/>
              </w:rPr>
              <w:t>13</w:t>
            </w:r>
            <w:r>
              <w:rPr>
                <w:rFonts w:ascii="Calibri" w:eastAsia="Calibri" w:hAnsi="Calibri" w:cs="Calibri"/>
              </w:rPr>
              <w:fldChar w:fldCharType="end"/>
            </w:r>
            <w:r>
              <w:rPr>
                <w:rFonts w:ascii="Calibri" w:eastAsia="Calibri" w:hAnsi="Calibri" w:cs="Calibri"/>
              </w:rPr>
              <w:t xml:space="preserve"> </w:t>
            </w:r>
            <w:r w:rsidRPr="000B2D61">
              <w:rPr>
                <w:rFonts w:ascii="Calibri" w:eastAsia="Calibri" w:hAnsi="Calibri" w:cs="Calibri"/>
              </w:rPr>
              <w:t>TPMIs 8-15</w:t>
            </w:r>
          </w:p>
          <w:p w14:paraId="615FD833" w14:textId="77777777" w:rsidR="000B2D61" w:rsidRPr="000B2D61" w:rsidRDefault="000B2D61" w:rsidP="00072415">
            <w:pPr>
              <w:keepNext/>
              <w:spacing w:after="0" w:line="240" w:lineRule="auto"/>
              <w:jc w:val="center"/>
              <w:rPr>
                <w:rFonts w:ascii="Calibri" w:eastAsia="Calibri" w:hAnsi="Calibri" w:cs="Calibri"/>
              </w:rPr>
            </w:pPr>
            <w:r w:rsidRPr="000B2D61">
              <w:rPr>
                <w:rFonts w:ascii="Calibri" w:eastAsia="Calibri" w:hAnsi="Calibri" w:cs="Calibri"/>
              </w:rPr>
              <w:t>(8 TPMIs)</w:t>
            </w:r>
          </w:p>
        </w:tc>
        <w:tc>
          <w:tcPr>
            <w:tcW w:w="0" w:type="auto"/>
            <w:tcBorders>
              <w:top w:val="nil"/>
              <w:left w:val="nil"/>
              <w:bottom w:val="single" w:sz="8" w:space="0" w:color="auto"/>
              <w:right w:val="single" w:sz="8" w:space="0" w:color="auto"/>
            </w:tcBorders>
            <w:noWrap/>
            <w:tcMar>
              <w:top w:w="0" w:type="dxa"/>
              <w:left w:w="108" w:type="dxa"/>
              <w:bottom w:w="0" w:type="dxa"/>
              <w:right w:w="108" w:type="dxa"/>
            </w:tcMar>
            <w:hideMark/>
          </w:tcPr>
          <w:p w14:paraId="34F60042" w14:textId="47EAED30" w:rsidR="000B2D61" w:rsidRPr="000B2D61" w:rsidRDefault="000B2D61" w:rsidP="00072415">
            <w:pPr>
              <w:keepNext/>
              <w:spacing w:after="0" w:line="240" w:lineRule="auto"/>
              <w:jc w:val="center"/>
              <w:rPr>
                <w:rFonts w:ascii="Calibri" w:eastAsia="Calibri" w:hAnsi="Calibri" w:cs="Calibri"/>
              </w:rPr>
            </w:pPr>
            <w:r>
              <w:rPr>
                <w:rFonts w:ascii="Calibri" w:eastAsia="Calibri" w:hAnsi="Calibri" w:cs="Calibri"/>
              </w:rPr>
              <w:fldChar w:fldCharType="begin"/>
            </w:r>
            <w:r>
              <w:rPr>
                <w:rFonts w:ascii="Calibri" w:eastAsia="Calibri" w:hAnsi="Calibri" w:cs="Calibri"/>
              </w:rPr>
              <w:instrText xml:space="preserve"> REF _Ref498604052 \h </w:instrText>
            </w:r>
            <w:r>
              <w:rPr>
                <w:rFonts w:ascii="Calibri" w:eastAsia="Calibri" w:hAnsi="Calibri" w:cs="Calibri"/>
              </w:rPr>
            </w:r>
            <w:r>
              <w:rPr>
                <w:rFonts w:ascii="Calibri" w:eastAsia="Calibri" w:hAnsi="Calibri" w:cs="Calibri"/>
              </w:rPr>
              <w:fldChar w:fldCharType="separate"/>
            </w:r>
            <w:r w:rsidR="00D041E1" w:rsidRPr="00D04ACF">
              <w:rPr>
                <w:lang w:val="en-AU"/>
              </w:rPr>
              <w:t xml:space="preserve">Table </w:t>
            </w:r>
            <w:r w:rsidR="00D041E1">
              <w:rPr>
                <w:noProof/>
                <w:lang w:val="en-AU"/>
              </w:rPr>
              <w:t>13</w:t>
            </w:r>
            <w:r>
              <w:rPr>
                <w:rFonts w:ascii="Calibri" w:eastAsia="Calibri" w:hAnsi="Calibri" w:cs="Calibri"/>
              </w:rPr>
              <w:fldChar w:fldCharType="end"/>
            </w:r>
            <w:r>
              <w:rPr>
                <w:rFonts w:ascii="Calibri" w:eastAsia="Calibri" w:hAnsi="Calibri" w:cs="Calibri"/>
              </w:rPr>
              <w:t xml:space="preserve"> </w:t>
            </w:r>
            <w:r w:rsidRPr="000B2D61">
              <w:rPr>
                <w:rFonts w:ascii="Calibri" w:eastAsia="Calibri" w:hAnsi="Calibri" w:cs="Calibri"/>
              </w:rPr>
              <w:t>TPMIs 0-7</w:t>
            </w:r>
          </w:p>
          <w:p w14:paraId="5C74B4BF" w14:textId="77777777" w:rsidR="000B2D61" w:rsidRPr="000B2D61" w:rsidRDefault="000B2D61" w:rsidP="00072415">
            <w:pPr>
              <w:keepNext/>
              <w:spacing w:after="0" w:line="240" w:lineRule="auto"/>
              <w:jc w:val="center"/>
              <w:rPr>
                <w:rFonts w:ascii="Calibri" w:eastAsia="Calibri" w:hAnsi="Calibri" w:cs="Calibri"/>
              </w:rPr>
            </w:pPr>
            <w:r w:rsidRPr="000B2D61">
              <w:rPr>
                <w:rFonts w:ascii="Calibri" w:eastAsia="Calibri" w:hAnsi="Calibri" w:cs="Calibri"/>
              </w:rPr>
              <w:t>(8 TPMIs)</w:t>
            </w:r>
          </w:p>
        </w:tc>
        <w:tc>
          <w:tcPr>
            <w:tcW w:w="0" w:type="auto"/>
            <w:tcBorders>
              <w:top w:val="nil"/>
              <w:left w:val="nil"/>
              <w:bottom w:val="single" w:sz="8" w:space="0" w:color="auto"/>
              <w:right w:val="single" w:sz="8" w:space="0" w:color="auto"/>
            </w:tcBorders>
            <w:noWrap/>
            <w:tcMar>
              <w:top w:w="0" w:type="dxa"/>
              <w:left w:w="108" w:type="dxa"/>
              <w:bottom w:w="0" w:type="dxa"/>
              <w:right w:w="108" w:type="dxa"/>
            </w:tcMar>
            <w:hideMark/>
          </w:tcPr>
          <w:p w14:paraId="0446FC40" w14:textId="27E438A7" w:rsidR="000B2D61" w:rsidRPr="000B2D61" w:rsidRDefault="000B2D61" w:rsidP="00072415">
            <w:pPr>
              <w:keepNext/>
              <w:spacing w:after="0" w:line="240" w:lineRule="auto"/>
              <w:jc w:val="center"/>
              <w:rPr>
                <w:rFonts w:ascii="Calibri" w:eastAsia="Calibri" w:hAnsi="Calibri" w:cs="Calibri"/>
              </w:rPr>
            </w:pPr>
            <w:r>
              <w:rPr>
                <w:rFonts w:ascii="Calibri" w:eastAsia="Calibri" w:hAnsi="Calibri" w:cs="Calibri"/>
              </w:rPr>
              <w:fldChar w:fldCharType="begin"/>
            </w:r>
            <w:r>
              <w:rPr>
                <w:rFonts w:ascii="Calibri" w:eastAsia="Calibri" w:hAnsi="Calibri" w:cs="Calibri"/>
              </w:rPr>
              <w:instrText xml:space="preserve"> REF _Ref498604052 \h </w:instrText>
            </w:r>
            <w:r>
              <w:rPr>
                <w:rFonts w:ascii="Calibri" w:eastAsia="Calibri" w:hAnsi="Calibri" w:cs="Calibri"/>
              </w:rPr>
            </w:r>
            <w:r>
              <w:rPr>
                <w:rFonts w:ascii="Calibri" w:eastAsia="Calibri" w:hAnsi="Calibri" w:cs="Calibri"/>
              </w:rPr>
              <w:fldChar w:fldCharType="separate"/>
            </w:r>
            <w:r w:rsidR="00D041E1" w:rsidRPr="00D04ACF">
              <w:rPr>
                <w:lang w:val="en-AU"/>
              </w:rPr>
              <w:t xml:space="preserve">Table </w:t>
            </w:r>
            <w:r w:rsidR="00D041E1">
              <w:rPr>
                <w:noProof/>
                <w:lang w:val="en-AU"/>
              </w:rPr>
              <w:t>13</w:t>
            </w:r>
            <w:r>
              <w:rPr>
                <w:rFonts w:ascii="Calibri" w:eastAsia="Calibri" w:hAnsi="Calibri" w:cs="Calibri"/>
              </w:rPr>
              <w:fldChar w:fldCharType="end"/>
            </w:r>
            <w:r>
              <w:rPr>
                <w:rFonts w:ascii="Calibri" w:eastAsia="Calibri" w:hAnsi="Calibri" w:cs="Calibri"/>
              </w:rPr>
              <w:t xml:space="preserve"> </w:t>
            </w:r>
            <w:r w:rsidRPr="000B2D61">
              <w:rPr>
                <w:rFonts w:ascii="Calibri" w:eastAsia="Calibri" w:hAnsi="Calibri" w:cs="Calibri"/>
              </w:rPr>
              <w:t>TPMIs 16-21</w:t>
            </w:r>
          </w:p>
          <w:p w14:paraId="3247D634" w14:textId="77777777" w:rsidR="000B2D61" w:rsidRPr="000B2D61" w:rsidRDefault="000B2D61" w:rsidP="00072415">
            <w:pPr>
              <w:keepNext/>
              <w:spacing w:after="0" w:line="240" w:lineRule="auto"/>
              <w:jc w:val="center"/>
              <w:rPr>
                <w:rFonts w:ascii="Calibri" w:eastAsia="Calibri" w:hAnsi="Calibri" w:cs="Calibri"/>
              </w:rPr>
            </w:pPr>
            <w:r w:rsidRPr="000B2D61">
              <w:rPr>
                <w:rFonts w:ascii="Calibri" w:eastAsia="Calibri" w:hAnsi="Calibri" w:cs="Calibri"/>
              </w:rPr>
              <w:t>(6 TPMIs)</w:t>
            </w:r>
          </w:p>
        </w:tc>
      </w:tr>
      <w:tr w:rsidR="000B2D61" w:rsidRPr="000B2D61" w14:paraId="172C062C" w14:textId="77777777" w:rsidTr="0013727F">
        <w:trPr>
          <w:jc w:val="center"/>
        </w:trPr>
        <w:tc>
          <w:tcPr>
            <w:tcW w:w="0" w:type="auto"/>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2C9C91AE" w14:textId="77777777" w:rsidR="000B2D61" w:rsidRPr="000B2D61" w:rsidRDefault="000B2D61" w:rsidP="00072415">
            <w:pPr>
              <w:keepNext/>
              <w:spacing w:after="0" w:line="240" w:lineRule="auto"/>
              <w:jc w:val="center"/>
              <w:rPr>
                <w:rFonts w:ascii="Calibri" w:eastAsia="Calibri" w:hAnsi="Calibri" w:cs="Calibri"/>
              </w:rPr>
            </w:pPr>
            <w:r w:rsidRPr="000B2D61">
              <w:rPr>
                <w:rFonts w:ascii="Calibri" w:eastAsia="Calibri" w:hAnsi="Calibri" w:cs="Calibri"/>
              </w:rPr>
              <w:t>3</w:t>
            </w:r>
          </w:p>
        </w:tc>
        <w:tc>
          <w:tcPr>
            <w:tcW w:w="0" w:type="auto"/>
            <w:tcBorders>
              <w:top w:val="nil"/>
              <w:left w:val="nil"/>
              <w:bottom w:val="single" w:sz="8" w:space="0" w:color="auto"/>
              <w:right w:val="single" w:sz="8" w:space="0" w:color="auto"/>
            </w:tcBorders>
            <w:noWrap/>
            <w:tcMar>
              <w:top w:w="0" w:type="dxa"/>
              <w:left w:w="108" w:type="dxa"/>
              <w:bottom w:w="0" w:type="dxa"/>
              <w:right w:w="108" w:type="dxa"/>
            </w:tcMar>
            <w:hideMark/>
          </w:tcPr>
          <w:p w14:paraId="0D8D8BD1" w14:textId="2ECD2359" w:rsidR="000B2D61" w:rsidRPr="000B2D61" w:rsidRDefault="000B2D61" w:rsidP="00072415">
            <w:pPr>
              <w:keepNext/>
              <w:spacing w:after="0" w:line="240" w:lineRule="auto"/>
              <w:jc w:val="center"/>
              <w:rPr>
                <w:rFonts w:ascii="Calibri" w:eastAsia="Calibri" w:hAnsi="Calibri" w:cs="Calibri"/>
              </w:rPr>
            </w:pPr>
            <w:r>
              <w:rPr>
                <w:rFonts w:ascii="Calibri" w:eastAsia="Calibri" w:hAnsi="Calibri" w:cs="Calibri"/>
              </w:rPr>
              <w:fldChar w:fldCharType="begin"/>
            </w:r>
            <w:r>
              <w:rPr>
                <w:rFonts w:ascii="Calibri" w:eastAsia="Calibri" w:hAnsi="Calibri" w:cs="Calibri"/>
              </w:rPr>
              <w:instrText xml:space="preserve"> REF _Ref498604899 \h </w:instrText>
            </w:r>
            <w:r>
              <w:rPr>
                <w:rFonts w:ascii="Calibri" w:eastAsia="Calibri" w:hAnsi="Calibri" w:cs="Calibri"/>
              </w:rPr>
            </w:r>
            <w:r>
              <w:rPr>
                <w:rFonts w:ascii="Calibri" w:eastAsia="Calibri" w:hAnsi="Calibri" w:cs="Calibri"/>
              </w:rPr>
              <w:fldChar w:fldCharType="separate"/>
            </w:r>
            <w:r w:rsidR="00D041E1" w:rsidRPr="00D04ACF">
              <w:rPr>
                <w:lang w:val="en-AU"/>
              </w:rPr>
              <w:t xml:space="preserve">Table </w:t>
            </w:r>
            <w:r w:rsidR="00D041E1">
              <w:rPr>
                <w:noProof/>
                <w:lang w:val="en-AU"/>
              </w:rPr>
              <w:t>14</w:t>
            </w:r>
            <w:r>
              <w:rPr>
                <w:rFonts w:ascii="Calibri" w:eastAsia="Calibri" w:hAnsi="Calibri" w:cs="Calibri"/>
              </w:rPr>
              <w:fldChar w:fldCharType="end"/>
            </w:r>
            <w:r>
              <w:rPr>
                <w:rFonts w:ascii="Calibri" w:eastAsia="Calibri" w:hAnsi="Calibri" w:cs="Calibri"/>
              </w:rPr>
              <w:t xml:space="preserve"> </w:t>
            </w:r>
            <w:r w:rsidRPr="000B2D61">
              <w:rPr>
                <w:rFonts w:ascii="Calibri" w:eastAsia="Calibri" w:hAnsi="Calibri" w:cs="Calibri"/>
              </w:rPr>
              <w:t>TPMIs 4-11</w:t>
            </w:r>
          </w:p>
          <w:p w14:paraId="0A398EF8" w14:textId="77777777" w:rsidR="000B2D61" w:rsidRPr="000B2D61" w:rsidRDefault="000B2D61" w:rsidP="00072415">
            <w:pPr>
              <w:keepNext/>
              <w:spacing w:after="0" w:line="240" w:lineRule="auto"/>
              <w:jc w:val="center"/>
              <w:rPr>
                <w:rFonts w:ascii="Calibri" w:eastAsia="Calibri" w:hAnsi="Calibri" w:cs="Calibri"/>
              </w:rPr>
            </w:pPr>
            <w:r w:rsidRPr="000B2D61">
              <w:rPr>
                <w:rFonts w:ascii="Calibri" w:eastAsia="Calibri" w:hAnsi="Calibri" w:cs="Calibri"/>
              </w:rPr>
              <w:t>(8 TPMIs)</w:t>
            </w:r>
          </w:p>
        </w:tc>
        <w:tc>
          <w:tcPr>
            <w:tcW w:w="0" w:type="auto"/>
            <w:tcBorders>
              <w:top w:val="nil"/>
              <w:left w:val="nil"/>
              <w:bottom w:val="single" w:sz="8" w:space="0" w:color="auto"/>
              <w:right w:val="single" w:sz="8" w:space="0" w:color="auto"/>
            </w:tcBorders>
            <w:noWrap/>
            <w:tcMar>
              <w:top w:w="0" w:type="dxa"/>
              <w:left w:w="108" w:type="dxa"/>
              <w:bottom w:w="0" w:type="dxa"/>
              <w:right w:w="108" w:type="dxa"/>
            </w:tcMar>
            <w:hideMark/>
          </w:tcPr>
          <w:p w14:paraId="5D2E82DA" w14:textId="23E96851" w:rsidR="000B2D61" w:rsidRPr="000B2D61" w:rsidRDefault="000B2D61" w:rsidP="00072415">
            <w:pPr>
              <w:keepNext/>
              <w:spacing w:after="0" w:line="240" w:lineRule="auto"/>
              <w:jc w:val="center"/>
              <w:rPr>
                <w:rFonts w:ascii="Calibri" w:eastAsia="Calibri" w:hAnsi="Calibri" w:cs="Calibri"/>
              </w:rPr>
            </w:pPr>
            <w:r>
              <w:rPr>
                <w:rFonts w:ascii="Calibri" w:eastAsia="Calibri" w:hAnsi="Calibri" w:cs="Calibri"/>
              </w:rPr>
              <w:fldChar w:fldCharType="begin"/>
            </w:r>
            <w:r>
              <w:rPr>
                <w:rFonts w:ascii="Calibri" w:eastAsia="Calibri" w:hAnsi="Calibri" w:cs="Calibri"/>
              </w:rPr>
              <w:instrText xml:space="preserve"> REF _Ref498604899 \h </w:instrText>
            </w:r>
            <w:r>
              <w:rPr>
                <w:rFonts w:ascii="Calibri" w:eastAsia="Calibri" w:hAnsi="Calibri" w:cs="Calibri"/>
              </w:rPr>
            </w:r>
            <w:r>
              <w:rPr>
                <w:rFonts w:ascii="Calibri" w:eastAsia="Calibri" w:hAnsi="Calibri" w:cs="Calibri"/>
              </w:rPr>
              <w:fldChar w:fldCharType="separate"/>
            </w:r>
            <w:r w:rsidR="00D041E1" w:rsidRPr="00D04ACF">
              <w:rPr>
                <w:lang w:val="en-AU"/>
              </w:rPr>
              <w:t xml:space="preserve">Table </w:t>
            </w:r>
            <w:r w:rsidR="00D041E1">
              <w:rPr>
                <w:noProof/>
                <w:lang w:val="en-AU"/>
              </w:rPr>
              <w:t>14</w:t>
            </w:r>
            <w:r>
              <w:rPr>
                <w:rFonts w:ascii="Calibri" w:eastAsia="Calibri" w:hAnsi="Calibri" w:cs="Calibri"/>
              </w:rPr>
              <w:fldChar w:fldCharType="end"/>
            </w:r>
            <w:r>
              <w:rPr>
                <w:rFonts w:ascii="Calibri" w:eastAsia="Calibri" w:hAnsi="Calibri" w:cs="Calibri"/>
              </w:rPr>
              <w:t xml:space="preserve"> </w:t>
            </w:r>
            <w:r w:rsidRPr="000B2D61">
              <w:rPr>
                <w:rFonts w:ascii="Calibri" w:eastAsia="Calibri" w:hAnsi="Calibri" w:cs="Calibri"/>
              </w:rPr>
              <w:t>TPMIs 0-3</w:t>
            </w:r>
          </w:p>
          <w:p w14:paraId="5C5EDF54" w14:textId="77777777" w:rsidR="000B2D61" w:rsidRPr="000B2D61" w:rsidRDefault="000B2D61" w:rsidP="00072415">
            <w:pPr>
              <w:keepNext/>
              <w:spacing w:after="0" w:line="240" w:lineRule="auto"/>
              <w:jc w:val="center"/>
              <w:rPr>
                <w:rFonts w:ascii="Calibri" w:eastAsia="Calibri" w:hAnsi="Calibri" w:cs="Calibri"/>
              </w:rPr>
            </w:pPr>
            <w:r w:rsidRPr="000B2D61">
              <w:rPr>
                <w:rFonts w:ascii="Calibri" w:eastAsia="Calibri" w:hAnsi="Calibri" w:cs="Calibri"/>
              </w:rPr>
              <w:t>(4 TPMIs)</w:t>
            </w:r>
          </w:p>
        </w:tc>
        <w:tc>
          <w:tcPr>
            <w:tcW w:w="0" w:type="auto"/>
            <w:tcBorders>
              <w:top w:val="nil"/>
              <w:left w:val="nil"/>
              <w:bottom w:val="single" w:sz="8" w:space="0" w:color="auto"/>
              <w:right w:val="single" w:sz="8" w:space="0" w:color="auto"/>
            </w:tcBorders>
            <w:noWrap/>
            <w:tcMar>
              <w:top w:w="0" w:type="dxa"/>
              <w:left w:w="108" w:type="dxa"/>
              <w:bottom w:w="0" w:type="dxa"/>
              <w:right w:w="108" w:type="dxa"/>
            </w:tcMar>
            <w:hideMark/>
          </w:tcPr>
          <w:p w14:paraId="3EAA7634" w14:textId="40D580A4" w:rsidR="000B2D61" w:rsidRPr="000B2D61" w:rsidRDefault="000B2D61" w:rsidP="00072415">
            <w:pPr>
              <w:keepNext/>
              <w:spacing w:after="0" w:line="240" w:lineRule="auto"/>
              <w:jc w:val="center"/>
              <w:rPr>
                <w:rFonts w:ascii="Calibri" w:eastAsia="Calibri" w:hAnsi="Calibri" w:cs="Calibri"/>
              </w:rPr>
            </w:pPr>
            <w:r>
              <w:rPr>
                <w:rFonts w:ascii="Calibri" w:eastAsia="Calibri" w:hAnsi="Calibri" w:cs="Calibri"/>
              </w:rPr>
              <w:fldChar w:fldCharType="begin"/>
            </w:r>
            <w:r>
              <w:rPr>
                <w:rFonts w:ascii="Calibri" w:eastAsia="Calibri" w:hAnsi="Calibri" w:cs="Calibri"/>
              </w:rPr>
              <w:instrText xml:space="preserve"> REF _Ref498607634 \h </w:instrText>
            </w:r>
            <w:r>
              <w:rPr>
                <w:rFonts w:ascii="Calibri" w:eastAsia="Calibri" w:hAnsi="Calibri" w:cs="Calibri"/>
              </w:rPr>
            </w:r>
            <w:r>
              <w:rPr>
                <w:rFonts w:ascii="Calibri" w:eastAsia="Calibri" w:hAnsi="Calibri" w:cs="Calibri"/>
              </w:rPr>
              <w:fldChar w:fldCharType="separate"/>
            </w:r>
            <w:r w:rsidR="00D041E1" w:rsidRPr="00D04ACF">
              <w:rPr>
                <w:lang w:val="en-AU"/>
              </w:rPr>
              <w:t xml:space="preserve">Table </w:t>
            </w:r>
            <w:r w:rsidR="00D041E1">
              <w:rPr>
                <w:noProof/>
                <w:lang w:val="en-AU"/>
              </w:rPr>
              <w:t>7</w:t>
            </w:r>
            <w:r>
              <w:rPr>
                <w:rFonts w:ascii="Calibri" w:eastAsia="Calibri" w:hAnsi="Calibri" w:cs="Calibri"/>
              </w:rPr>
              <w:fldChar w:fldCharType="end"/>
            </w:r>
            <w:r>
              <w:rPr>
                <w:rFonts w:ascii="Calibri" w:eastAsia="Calibri" w:hAnsi="Calibri" w:cs="Calibri"/>
              </w:rPr>
              <w:t xml:space="preserve"> TPMIs 0-3</w:t>
            </w:r>
          </w:p>
          <w:p w14:paraId="2C8576D1" w14:textId="77777777" w:rsidR="000B2D61" w:rsidRPr="000B2D61" w:rsidRDefault="000B2D61" w:rsidP="00072415">
            <w:pPr>
              <w:keepNext/>
              <w:spacing w:after="0" w:line="240" w:lineRule="auto"/>
              <w:jc w:val="center"/>
              <w:rPr>
                <w:rFonts w:ascii="Calibri" w:eastAsia="Calibri" w:hAnsi="Calibri" w:cs="Calibri"/>
              </w:rPr>
            </w:pPr>
            <w:r w:rsidRPr="000B2D61">
              <w:rPr>
                <w:rFonts w:ascii="Calibri" w:eastAsia="Calibri" w:hAnsi="Calibri" w:cs="Calibri"/>
              </w:rPr>
              <w:t>(4 TPMIs)</w:t>
            </w:r>
          </w:p>
        </w:tc>
      </w:tr>
      <w:tr w:rsidR="000B2D61" w:rsidRPr="000B2D61" w14:paraId="65FF351F" w14:textId="77777777" w:rsidTr="0013727F">
        <w:trPr>
          <w:jc w:val="center"/>
        </w:trPr>
        <w:tc>
          <w:tcPr>
            <w:tcW w:w="0" w:type="auto"/>
            <w:tcBorders>
              <w:top w:val="nil"/>
              <w:left w:val="single" w:sz="8" w:space="0" w:color="auto"/>
              <w:bottom w:val="single" w:sz="4" w:space="0" w:color="auto"/>
              <w:right w:val="single" w:sz="8" w:space="0" w:color="auto"/>
            </w:tcBorders>
            <w:noWrap/>
            <w:tcMar>
              <w:top w:w="0" w:type="dxa"/>
              <w:left w:w="108" w:type="dxa"/>
              <w:bottom w:w="0" w:type="dxa"/>
              <w:right w:w="108" w:type="dxa"/>
            </w:tcMar>
            <w:hideMark/>
          </w:tcPr>
          <w:p w14:paraId="0EF57C16" w14:textId="77777777" w:rsidR="000B2D61" w:rsidRPr="000B2D61" w:rsidRDefault="000B2D61" w:rsidP="000B2D61">
            <w:pPr>
              <w:spacing w:after="0" w:line="240" w:lineRule="auto"/>
              <w:jc w:val="center"/>
              <w:rPr>
                <w:rFonts w:ascii="Calibri" w:eastAsia="Calibri" w:hAnsi="Calibri" w:cs="Calibri"/>
              </w:rPr>
            </w:pPr>
            <w:r w:rsidRPr="000B2D61">
              <w:rPr>
                <w:rFonts w:ascii="Calibri" w:eastAsia="Calibri" w:hAnsi="Calibri" w:cs="Calibri"/>
              </w:rPr>
              <w:t>4</w:t>
            </w:r>
          </w:p>
        </w:tc>
        <w:tc>
          <w:tcPr>
            <w:tcW w:w="0" w:type="auto"/>
            <w:tcBorders>
              <w:top w:val="nil"/>
              <w:left w:val="nil"/>
              <w:bottom w:val="single" w:sz="4" w:space="0" w:color="auto"/>
              <w:right w:val="single" w:sz="8" w:space="0" w:color="auto"/>
            </w:tcBorders>
            <w:noWrap/>
            <w:tcMar>
              <w:top w:w="0" w:type="dxa"/>
              <w:left w:w="108" w:type="dxa"/>
              <w:bottom w:w="0" w:type="dxa"/>
              <w:right w:w="108" w:type="dxa"/>
            </w:tcMar>
            <w:hideMark/>
          </w:tcPr>
          <w:p w14:paraId="7AA61102" w14:textId="77777777" w:rsidR="000B2D61" w:rsidRPr="000B2D61" w:rsidRDefault="000B2D61" w:rsidP="000B2D61">
            <w:pPr>
              <w:spacing w:after="0" w:line="240" w:lineRule="auto"/>
              <w:jc w:val="center"/>
              <w:rPr>
                <w:rFonts w:ascii="Calibri" w:eastAsia="Calibri" w:hAnsi="Calibri" w:cs="Calibri"/>
              </w:rPr>
            </w:pPr>
            <w:r w:rsidRPr="000B2D61">
              <w:rPr>
                <w:rFonts w:ascii="Calibri" w:eastAsia="Calibri" w:hAnsi="Calibri" w:cs="Calibri"/>
              </w:rPr>
              <w:t>0</w:t>
            </w:r>
          </w:p>
        </w:tc>
        <w:tc>
          <w:tcPr>
            <w:tcW w:w="0" w:type="auto"/>
            <w:tcBorders>
              <w:top w:val="nil"/>
              <w:left w:val="nil"/>
              <w:bottom w:val="single" w:sz="4" w:space="0" w:color="auto"/>
              <w:right w:val="single" w:sz="8" w:space="0" w:color="auto"/>
            </w:tcBorders>
            <w:noWrap/>
            <w:tcMar>
              <w:top w:w="0" w:type="dxa"/>
              <w:left w:w="108" w:type="dxa"/>
              <w:bottom w:w="0" w:type="dxa"/>
              <w:right w:w="108" w:type="dxa"/>
            </w:tcMar>
            <w:hideMark/>
          </w:tcPr>
          <w:p w14:paraId="4FE782B2" w14:textId="77777777" w:rsidR="000B2D61" w:rsidRPr="000B2D61" w:rsidRDefault="000B2D61" w:rsidP="000B2D61">
            <w:pPr>
              <w:spacing w:after="0" w:line="240" w:lineRule="auto"/>
              <w:jc w:val="center"/>
              <w:rPr>
                <w:rFonts w:ascii="Calibri" w:eastAsia="Calibri" w:hAnsi="Calibri" w:cs="Calibri"/>
              </w:rPr>
            </w:pPr>
            <w:r w:rsidRPr="000B2D61">
              <w:rPr>
                <w:rFonts w:ascii="Calibri" w:eastAsia="Calibri" w:hAnsi="Calibri" w:cs="Calibri"/>
              </w:rPr>
              <w:t>0</w:t>
            </w:r>
          </w:p>
        </w:tc>
        <w:tc>
          <w:tcPr>
            <w:tcW w:w="0" w:type="auto"/>
            <w:tcBorders>
              <w:top w:val="nil"/>
              <w:left w:val="nil"/>
              <w:bottom w:val="single" w:sz="4" w:space="0" w:color="auto"/>
              <w:right w:val="single" w:sz="8" w:space="0" w:color="auto"/>
            </w:tcBorders>
            <w:noWrap/>
            <w:tcMar>
              <w:top w:w="0" w:type="dxa"/>
              <w:left w:w="108" w:type="dxa"/>
              <w:bottom w:w="0" w:type="dxa"/>
              <w:right w:w="108" w:type="dxa"/>
            </w:tcMar>
            <w:hideMark/>
          </w:tcPr>
          <w:p w14:paraId="7F8DC200" w14:textId="0AA38EF7" w:rsidR="000B2D61" w:rsidRPr="000B2D61" w:rsidRDefault="000B2D61" w:rsidP="000B2D61">
            <w:pPr>
              <w:spacing w:after="0" w:line="240" w:lineRule="auto"/>
              <w:jc w:val="center"/>
              <w:rPr>
                <w:rFonts w:ascii="Calibri" w:eastAsia="Calibri" w:hAnsi="Calibri" w:cs="Calibri"/>
              </w:rPr>
            </w:pPr>
            <w:r>
              <w:rPr>
                <w:rFonts w:ascii="Calibri" w:eastAsia="Calibri" w:hAnsi="Calibri" w:cs="Calibri"/>
              </w:rPr>
              <w:fldChar w:fldCharType="begin"/>
            </w:r>
            <w:r>
              <w:rPr>
                <w:rFonts w:ascii="Calibri" w:eastAsia="Calibri" w:hAnsi="Calibri" w:cs="Calibri"/>
              </w:rPr>
              <w:instrText xml:space="preserve"> REF _Ref498605125 \h </w:instrText>
            </w:r>
            <w:r>
              <w:rPr>
                <w:rFonts w:ascii="Calibri" w:eastAsia="Calibri" w:hAnsi="Calibri" w:cs="Calibri"/>
              </w:rPr>
            </w:r>
            <w:r>
              <w:rPr>
                <w:rFonts w:ascii="Calibri" w:eastAsia="Calibri" w:hAnsi="Calibri" w:cs="Calibri"/>
              </w:rPr>
              <w:fldChar w:fldCharType="separate"/>
            </w:r>
            <w:r w:rsidR="00D041E1" w:rsidRPr="00D04ACF">
              <w:rPr>
                <w:lang w:val="en-AU"/>
              </w:rPr>
              <w:t xml:space="preserve">Table </w:t>
            </w:r>
            <w:r w:rsidR="00D041E1">
              <w:rPr>
                <w:noProof/>
                <w:lang w:val="en-AU"/>
              </w:rPr>
              <w:t>15</w:t>
            </w:r>
            <w:r>
              <w:rPr>
                <w:rFonts w:ascii="Calibri" w:eastAsia="Calibri" w:hAnsi="Calibri" w:cs="Calibri"/>
              </w:rPr>
              <w:fldChar w:fldCharType="end"/>
            </w:r>
            <w:r>
              <w:rPr>
                <w:rFonts w:ascii="Calibri" w:eastAsia="Calibri" w:hAnsi="Calibri" w:cs="Calibri"/>
              </w:rPr>
              <w:t xml:space="preserve"> </w:t>
            </w:r>
            <w:r w:rsidRPr="000B2D61">
              <w:rPr>
                <w:rFonts w:ascii="Calibri" w:eastAsia="Calibri" w:hAnsi="Calibri" w:cs="Calibri"/>
              </w:rPr>
              <w:t>TPMI 0</w:t>
            </w:r>
          </w:p>
          <w:p w14:paraId="7C5863F2" w14:textId="77777777" w:rsidR="000B2D61" w:rsidRPr="000B2D61" w:rsidRDefault="000B2D61" w:rsidP="000B2D61">
            <w:pPr>
              <w:spacing w:after="0" w:line="240" w:lineRule="auto"/>
              <w:jc w:val="center"/>
              <w:rPr>
                <w:rFonts w:ascii="Calibri" w:eastAsia="Calibri" w:hAnsi="Calibri" w:cs="Calibri"/>
              </w:rPr>
            </w:pPr>
            <w:r w:rsidRPr="000B2D61">
              <w:rPr>
                <w:rFonts w:ascii="Calibri" w:eastAsia="Calibri" w:hAnsi="Calibri" w:cs="Calibri"/>
              </w:rPr>
              <w:t>(1 TPMI)</w:t>
            </w:r>
          </w:p>
        </w:tc>
      </w:tr>
      <w:bookmarkEnd w:id="49"/>
    </w:tbl>
    <w:p w14:paraId="6FE0ECDF" w14:textId="11DFA28B" w:rsidR="000B2D61" w:rsidRDefault="000B2D61" w:rsidP="00BF044D"/>
    <w:p w14:paraId="36658C05" w14:textId="5D40ECE5" w:rsidR="00FA46E1" w:rsidRPr="00D04ACF" w:rsidRDefault="00FA46E1" w:rsidP="00BF044D">
      <w:pPr>
        <w:rPr>
          <w:lang w:val="en-AU"/>
        </w:rPr>
      </w:pPr>
      <w:r w:rsidRPr="00FA46E1">
        <w:fldChar w:fldCharType="begin"/>
      </w:r>
      <w:r w:rsidRPr="00D04ACF">
        <w:rPr>
          <w:lang w:val="en-AU"/>
        </w:rPr>
        <w:instrText xml:space="preserve"> REF _Ref498608182 \h  \* MERGEFORMAT </w:instrText>
      </w:r>
      <w:r w:rsidRPr="00FA46E1">
        <w:fldChar w:fldCharType="separate"/>
      </w:r>
      <w:r w:rsidR="00D041E1" w:rsidRPr="00CA4354">
        <w:rPr>
          <w:lang w:val="en-AU"/>
        </w:rPr>
        <w:t xml:space="preserve">Table </w:t>
      </w:r>
      <w:r w:rsidR="00D041E1" w:rsidRPr="00CA4354">
        <w:rPr>
          <w:noProof/>
          <w:lang w:val="en-AU"/>
        </w:rPr>
        <w:t>9</w:t>
      </w:r>
      <w:r w:rsidRPr="00FA46E1">
        <w:fldChar w:fldCharType="end"/>
      </w:r>
      <w:r w:rsidRPr="00D04ACF">
        <w:rPr>
          <w:lang w:val="en-AU"/>
        </w:rPr>
        <w:t xml:space="preserve"> below shows the total number of TPMIs supported by a UE with a given coherence capability per rank.  Here, the TPMIs for partial coherent and non-coherent operation are included in the total for full coherence capable UEs, since such UEs can also transmit partially coherent and non-coherent TPMIs.  Similarly, the TPMIs for non-coherent operation are included in the total for partial coherent partially coherent capable UEs, since such UEs can also support non-coherent TPMIs.  Finally, non-coherent TPMIs are only in the total TPMIs, since UEs supporting only non-coherent capable can only support these TPMIs.  </w:t>
      </w:r>
    </w:p>
    <w:p w14:paraId="458AFF78" w14:textId="4B5D3FA6" w:rsidR="00FA46E1" w:rsidRPr="000B2D61" w:rsidRDefault="00FA46E1" w:rsidP="00FA46E1">
      <w:pPr>
        <w:keepNext/>
        <w:keepLines/>
        <w:spacing w:before="60" w:after="0" w:line="240" w:lineRule="auto"/>
        <w:jc w:val="center"/>
        <w:rPr>
          <w:rFonts w:ascii="Calibri" w:hAnsi="Calibri" w:cs="Times New Roman"/>
          <w:b/>
          <w:sz w:val="20"/>
          <w:lang w:val="en-GB"/>
        </w:rPr>
      </w:pPr>
      <w:bookmarkStart w:id="50" w:name="_Ref498608182"/>
      <w:r w:rsidRPr="00D04ACF">
        <w:rPr>
          <w:b/>
          <w:lang w:val="en-AU"/>
        </w:rPr>
        <w:t xml:space="preserve">Table </w:t>
      </w:r>
      <w:r w:rsidRPr="00FA46E1">
        <w:rPr>
          <w:b/>
        </w:rPr>
        <w:fldChar w:fldCharType="begin"/>
      </w:r>
      <w:r w:rsidRPr="00D04ACF">
        <w:rPr>
          <w:b/>
          <w:lang w:val="en-AU"/>
        </w:rPr>
        <w:instrText xml:space="preserve"> SEQ Table \* ARABIC </w:instrText>
      </w:r>
      <w:r w:rsidRPr="00FA46E1">
        <w:rPr>
          <w:b/>
        </w:rPr>
        <w:fldChar w:fldCharType="separate"/>
      </w:r>
      <w:r w:rsidR="00D041E1">
        <w:rPr>
          <w:b/>
          <w:noProof/>
          <w:lang w:val="en-AU"/>
        </w:rPr>
        <w:t>9</w:t>
      </w:r>
      <w:r w:rsidRPr="00FA46E1">
        <w:rPr>
          <w:b/>
        </w:rPr>
        <w:fldChar w:fldCharType="end"/>
      </w:r>
      <w:bookmarkEnd w:id="50"/>
      <w:r w:rsidRPr="00D04ACF">
        <w:rPr>
          <w:b/>
          <w:lang w:val="en-AU"/>
        </w:rPr>
        <w:t xml:space="preserve">: </w:t>
      </w:r>
      <w:r w:rsidRPr="00FA46E1">
        <w:rPr>
          <w:rFonts w:ascii="Calibri" w:hAnsi="Calibri" w:cs="Times New Roman"/>
          <w:b/>
          <w:sz w:val="20"/>
          <w:lang w:val="en-GB"/>
        </w:rPr>
        <w:t xml:space="preserve">Total TPMIs and number of states vs. minimum coherence capability </w:t>
      </w:r>
    </w:p>
    <w:tbl>
      <w:tblPr>
        <w:tblW w:w="0" w:type="auto"/>
        <w:jc w:val="center"/>
        <w:tblCellMar>
          <w:left w:w="0" w:type="dxa"/>
          <w:right w:w="0" w:type="dxa"/>
        </w:tblCellMar>
        <w:tblLook w:val="04A0" w:firstRow="1" w:lastRow="0" w:firstColumn="1" w:lastColumn="0" w:noHBand="0" w:noVBand="1"/>
      </w:tblPr>
      <w:tblGrid>
        <w:gridCol w:w="673"/>
        <w:gridCol w:w="2029"/>
        <w:gridCol w:w="2486"/>
        <w:gridCol w:w="2141"/>
      </w:tblGrid>
      <w:tr w:rsidR="00FA46E1" w:rsidRPr="000B2D61" w14:paraId="4E9B0589" w14:textId="77777777" w:rsidTr="0013727F">
        <w:trPr>
          <w:jc w:val="center"/>
        </w:trPr>
        <w:tc>
          <w:tcPr>
            <w:tcW w:w="0" w:type="auto"/>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hideMark/>
          </w:tcPr>
          <w:p w14:paraId="00777FAB" w14:textId="77777777" w:rsidR="00FA46E1" w:rsidRPr="000B2D61" w:rsidRDefault="00FA46E1" w:rsidP="00FA46E1">
            <w:pPr>
              <w:keepNext/>
              <w:keepLines/>
              <w:spacing w:after="0" w:line="240" w:lineRule="auto"/>
              <w:rPr>
                <w:rFonts w:ascii="Calibri" w:eastAsia="Calibri" w:hAnsi="Calibri" w:cs="Calibri"/>
                <w:b/>
                <w:bCs/>
              </w:rPr>
            </w:pPr>
            <w:r w:rsidRPr="000B2D61">
              <w:rPr>
                <w:rFonts w:ascii="Calibri" w:eastAsia="Calibri" w:hAnsi="Calibri" w:cs="Calibri"/>
                <w:b/>
                <w:bCs/>
              </w:rPr>
              <w:t>Rank</w:t>
            </w:r>
          </w:p>
        </w:tc>
        <w:tc>
          <w:tcPr>
            <w:tcW w:w="0" w:type="auto"/>
            <w:tcBorders>
              <w:top w:val="single" w:sz="8" w:space="0" w:color="auto"/>
              <w:left w:val="nil"/>
              <w:bottom w:val="single" w:sz="8" w:space="0" w:color="auto"/>
              <w:right w:val="single" w:sz="8" w:space="0" w:color="auto"/>
            </w:tcBorders>
            <w:noWrap/>
            <w:tcMar>
              <w:top w:w="0" w:type="dxa"/>
              <w:left w:w="108" w:type="dxa"/>
              <w:bottom w:w="0" w:type="dxa"/>
              <w:right w:w="108" w:type="dxa"/>
            </w:tcMar>
            <w:hideMark/>
          </w:tcPr>
          <w:p w14:paraId="03696F7C" w14:textId="77777777" w:rsidR="00FA46E1" w:rsidRPr="000B2D61" w:rsidRDefault="00FA46E1" w:rsidP="00FA46E1">
            <w:pPr>
              <w:keepNext/>
              <w:keepLines/>
              <w:spacing w:after="0" w:line="240" w:lineRule="auto"/>
              <w:rPr>
                <w:rFonts w:ascii="Calibri" w:eastAsia="Calibri" w:hAnsi="Calibri" w:cs="Calibri"/>
                <w:b/>
                <w:bCs/>
              </w:rPr>
            </w:pPr>
            <w:r w:rsidRPr="000B2D61">
              <w:rPr>
                <w:rFonts w:ascii="Calibri" w:eastAsia="Calibri" w:hAnsi="Calibri" w:cs="Calibri"/>
                <w:b/>
                <w:bCs/>
              </w:rPr>
              <w:t xml:space="preserve">Full Coherence </w:t>
            </w:r>
          </w:p>
          <w:p w14:paraId="7EE6898A" w14:textId="77777777" w:rsidR="00FA46E1" w:rsidRPr="000B2D61" w:rsidRDefault="00FA46E1" w:rsidP="00FA46E1">
            <w:pPr>
              <w:keepNext/>
              <w:keepLines/>
              <w:spacing w:after="0" w:line="240" w:lineRule="auto"/>
              <w:rPr>
                <w:rFonts w:ascii="Calibri" w:eastAsia="Calibri" w:hAnsi="Calibri" w:cs="Calibri"/>
                <w:b/>
                <w:bCs/>
              </w:rPr>
            </w:pPr>
            <w:r w:rsidRPr="000B2D61">
              <w:rPr>
                <w:rFonts w:ascii="Calibri" w:eastAsia="Calibri" w:hAnsi="Calibri" w:cs="Calibri"/>
                <w:b/>
                <w:bCs/>
              </w:rPr>
              <w:t>Min. Capability</w:t>
            </w:r>
          </w:p>
        </w:tc>
        <w:tc>
          <w:tcPr>
            <w:tcW w:w="0" w:type="auto"/>
            <w:tcBorders>
              <w:top w:val="single" w:sz="8" w:space="0" w:color="auto"/>
              <w:left w:val="nil"/>
              <w:bottom w:val="single" w:sz="8" w:space="0" w:color="auto"/>
              <w:right w:val="single" w:sz="8" w:space="0" w:color="auto"/>
            </w:tcBorders>
            <w:noWrap/>
            <w:tcMar>
              <w:top w:w="0" w:type="dxa"/>
              <w:left w:w="108" w:type="dxa"/>
              <w:bottom w:w="0" w:type="dxa"/>
              <w:right w:w="108" w:type="dxa"/>
            </w:tcMar>
            <w:hideMark/>
          </w:tcPr>
          <w:p w14:paraId="6D375FE2" w14:textId="77777777" w:rsidR="00FA46E1" w:rsidRPr="000B2D61" w:rsidRDefault="00FA46E1" w:rsidP="00FA46E1">
            <w:pPr>
              <w:keepNext/>
              <w:keepLines/>
              <w:spacing w:after="0" w:line="240" w:lineRule="auto"/>
              <w:rPr>
                <w:rFonts w:ascii="Calibri" w:eastAsia="Calibri" w:hAnsi="Calibri" w:cs="Calibri"/>
                <w:b/>
                <w:bCs/>
              </w:rPr>
            </w:pPr>
            <w:r w:rsidRPr="000B2D61">
              <w:rPr>
                <w:rFonts w:ascii="Calibri" w:eastAsia="Calibri" w:hAnsi="Calibri" w:cs="Calibri"/>
                <w:b/>
                <w:bCs/>
              </w:rPr>
              <w:t xml:space="preserve">Partial Coherent </w:t>
            </w:r>
          </w:p>
          <w:p w14:paraId="00665F83" w14:textId="77777777" w:rsidR="00FA46E1" w:rsidRPr="000B2D61" w:rsidRDefault="00FA46E1" w:rsidP="00FA46E1">
            <w:pPr>
              <w:keepNext/>
              <w:keepLines/>
              <w:spacing w:after="0" w:line="240" w:lineRule="auto"/>
              <w:rPr>
                <w:rFonts w:ascii="Calibri" w:eastAsia="Calibri" w:hAnsi="Calibri" w:cs="Calibri"/>
                <w:b/>
                <w:bCs/>
              </w:rPr>
            </w:pPr>
            <w:r w:rsidRPr="000B2D61">
              <w:rPr>
                <w:rFonts w:ascii="Calibri" w:eastAsia="Calibri" w:hAnsi="Calibri" w:cs="Calibri"/>
                <w:b/>
                <w:bCs/>
              </w:rPr>
              <w:t>Min. Capability</w:t>
            </w:r>
          </w:p>
        </w:tc>
        <w:tc>
          <w:tcPr>
            <w:tcW w:w="0" w:type="auto"/>
            <w:tcBorders>
              <w:top w:val="single" w:sz="8" w:space="0" w:color="auto"/>
              <w:left w:val="nil"/>
              <w:bottom w:val="single" w:sz="8" w:space="0" w:color="auto"/>
              <w:right w:val="single" w:sz="8" w:space="0" w:color="auto"/>
            </w:tcBorders>
            <w:noWrap/>
            <w:tcMar>
              <w:top w:w="0" w:type="dxa"/>
              <w:left w:w="108" w:type="dxa"/>
              <w:bottom w:w="0" w:type="dxa"/>
              <w:right w:w="108" w:type="dxa"/>
            </w:tcMar>
            <w:hideMark/>
          </w:tcPr>
          <w:p w14:paraId="726AC22F" w14:textId="77777777" w:rsidR="00FA46E1" w:rsidRPr="000B2D61" w:rsidRDefault="00FA46E1" w:rsidP="00FA46E1">
            <w:pPr>
              <w:keepNext/>
              <w:keepLines/>
              <w:spacing w:after="0" w:line="240" w:lineRule="auto"/>
              <w:rPr>
                <w:rFonts w:ascii="Calibri" w:eastAsia="Calibri" w:hAnsi="Calibri" w:cs="Calibri"/>
                <w:b/>
                <w:bCs/>
              </w:rPr>
            </w:pPr>
            <w:r w:rsidRPr="000B2D61">
              <w:rPr>
                <w:rFonts w:ascii="Calibri" w:eastAsia="Calibri" w:hAnsi="Calibri" w:cs="Calibri"/>
                <w:b/>
                <w:bCs/>
              </w:rPr>
              <w:t>Non Coherent</w:t>
            </w:r>
          </w:p>
          <w:p w14:paraId="04A87B9E" w14:textId="77777777" w:rsidR="00FA46E1" w:rsidRPr="000B2D61" w:rsidRDefault="00FA46E1" w:rsidP="00FA46E1">
            <w:pPr>
              <w:keepNext/>
              <w:keepLines/>
              <w:spacing w:after="0" w:line="240" w:lineRule="auto"/>
              <w:rPr>
                <w:rFonts w:ascii="Calibri" w:eastAsia="Calibri" w:hAnsi="Calibri" w:cs="Calibri"/>
                <w:b/>
                <w:bCs/>
              </w:rPr>
            </w:pPr>
            <w:r w:rsidRPr="000B2D61">
              <w:rPr>
                <w:rFonts w:ascii="Calibri" w:eastAsia="Calibri" w:hAnsi="Calibri" w:cs="Calibri"/>
                <w:b/>
                <w:bCs/>
              </w:rPr>
              <w:t>Min. Capability</w:t>
            </w:r>
          </w:p>
        </w:tc>
      </w:tr>
      <w:tr w:rsidR="00FA46E1" w:rsidRPr="000B2D61" w14:paraId="35C0E033" w14:textId="77777777" w:rsidTr="0013727F">
        <w:trPr>
          <w:jc w:val="center"/>
        </w:trPr>
        <w:tc>
          <w:tcPr>
            <w:tcW w:w="0" w:type="auto"/>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2C3027E5" w14:textId="77777777" w:rsidR="00FA46E1" w:rsidRPr="000B2D61" w:rsidRDefault="00FA46E1" w:rsidP="00FA46E1">
            <w:pPr>
              <w:keepNext/>
              <w:keepLines/>
              <w:spacing w:after="0" w:line="240" w:lineRule="auto"/>
              <w:jc w:val="center"/>
              <w:rPr>
                <w:rFonts w:ascii="Calibri" w:eastAsia="Calibri" w:hAnsi="Calibri" w:cs="Calibri"/>
              </w:rPr>
            </w:pPr>
            <w:r w:rsidRPr="000B2D61">
              <w:rPr>
                <w:rFonts w:ascii="Calibri" w:eastAsia="Calibri" w:hAnsi="Calibri" w:cs="Calibri"/>
              </w:rPr>
              <w:t>1</w:t>
            </w:r>
          </w:p>
        </w:tc>
        <w:tc>
          <w:tcPr>
            <w:tcW w:w="0" w:type="auto"/>
            <w:tcBorders>
              <w:top w:val="nil"/>
              <w:left w:val="nil"/>
              <w:bottom w:val="single" w:sz="8" w:space="0" w:color="auto"/>
              <w:right w:val="single" w:sz="8" w:space="0" w:color="auto"/>
            </w:tcBorders>
            <w:noWrap/>
            <w:tcMar>
              <w:top w:w="0" w:type="dxa"/>
              <w:left w:w="108" w:type="dxa"/>
              <w:bottom w:w="0" w:type="dxa"/>
              <w:right w:w="108" w:type="dxa"/>
            </w:tcMar>
            <w:hideMark/>
          </w:tcPr>
          <w:p w14:paraId="4E774ED6" w14:textId="3A90787C" w:rsidR="00FA46E1" w:rsidRPr="000B2D61" w:rsidRDefault="00FA46E1" w:rsidP="00FA46E1">
            <w:pPr>
              <w:keepNext/>
              <w:keepLines/>
              <w:spacing w:after="0" w:line="240" w:lineRule="auto"/>
              <w:jc w:val="center"/>
              <w:rPr>
                <w:rFonts w:ascii="Calibri" w:eastAsia="Calibri" w:hAnsi="Calibri" w:cs="Calibri"/>
              </w:rPr>
            </w:pPr>
            <w:r>
              <w:rPr>
                <w:rFonts w:ascii="Calibri" w:eastAsia="Calibri" w:hAnsi="Calibri" w:cs="Calibri"/>
              </w:rPr>
              <w:fldChar w:fldCharType="begin"/>
            </w:r>
            <w:r>
              <w:rPr>
                <w:rFonts w:ascii="Calibri" w:eastAsia="Calibri" w:hAnsi="Calibri" w:cs="Calibri"/>
              </w:rPr>
              <w:instrText xml:space="preserve"> REF _Ref498607538 \h </w:instrText>
            </w:r>
            <w:r>
              <w:rPr>
                <w:rFonts w:ascii="Calibri" w:eastAsia="Calibri" w:hAnsi="Calibri" w:cs="Calibri"/>
              </w:rPr>
            </w:r>
            <w:r>
              <w:rPr>
                <w:rFonts w:ascii="Calibri" w:eastAsia="Calibri" w:hAnsi="Calibri" w:cs="Calibri"/>
              </w:rPr>
              <w:fldChar w:fldCharType="separate"/>
            </w:r>
            <w:r w:rsidR="00D041E1" w:rsidRPr="00D04ACF">
              <w:rPr>
                <w:lang w:val="en-AU"/>
              </w:rPr>
              <w:t xml:space="preserve">Table </w:t>
            </w:r>
            <w:r w:rsidR="00D041E1">
              <w:rPr>
                <w:noProof/>
                <w:lang w:val="en-AU"/>
              </w:rPr>
              <w:t>12</w:t>
            </w:r>
            <w:r>
              <w:rPr>
                <w:rFonts w:ascii="Calibri" w:eastAsia="Calibri" w:hAnsi="Calibri" w:cs="Calibri"/>
              </w:rPr>
              <w:fldChar w:fldCharType="end"/>
            </w:r>
            <w:r>
              <w:rPr>
                <w:rFonts w:ascii="Calibri" w:eastAsia="Calibri" w:hAnsi="Calibri" w:cs="Calibri"/>
              </w:rPr>
              <w:t xml:space="preserve"> </w:t>
            </w:r>
            <w:r w:rsidRPr="000B2D61">
              <w:rPr>
                <w:rFonts w:ascii="Calibri" w:eastAsia="Calibri" w:hAnsi="Calibri" w:cs="Calibri"/>
              </w:rPr>
              <w:t>TPMI</w:t>
            </w:r>
            <w:r>
              <w:rPr>
                <w:rFonts w:ascii="Calibri" w:eastAsia="Calibri" w:hAnsi="Calibri" w:cs="Calibri"/>
              </w:rPr>
              <w:t>s 0-27</w:t>
            </w:r>
          </w:p>
          <w:p w14:paraId="52184EFE" w14:textId="7945F5C7" w:rsidR="00FA46E1" w:rsidRPr="000B2D61" w:rsidRDefault="00FA46E1" w:rsidP="00FA46E1">
            <w:pPr>
              <w:keepNext/>
              <w:keepLines/>
              <w:spacing w:after="0" w:line="240" w:lineRule="auto"/>
              <w:jc w:val="center"/>
              <w:rPr>
                <w:rFonts w:ascii="Calibri" w:eastAsia="Calibri" w:hAnsi="Calibri" w:cs="Calibri"/>
              </w:rPr>
            </w:pPr>
            <w:r>
              <w:rPr>
                <w:rFonts w:ascii="Calibri" w:eastAsia="Calibri" w:hAnsi="Calibri" w:cs="Calibri"/>
              </w:rPr>
              <w:t>(28</w:t>
            </w:r>
            <w:r w:rsidRPr="000B2D61">
              <w:rPr>
                <w:rFonts w:ascii="Calibri" w:eastAsia="Calibri" w:hAnsi="Calibri" w:cs="Calibri"/>
              </w:rPr>
              <w:t xml:space="preserve"> TPMIs)</w:t>
            </w:r>
          </w:p>
        </w:tc>
        <w:tc>
          <w:tcPr>
            <w:tcW w:w="0" w:type="auto"/>
            <w:tcBorders>
              <w:top w:val="nil"/>
              <w:left w:val="nil"/>
              <w:bottom w:val="single" w:sz="8" w:space="0" w:color="auto"/>
              <w:right w:val="single" w:sz="8" w:space="0" w:color="auto"/>
            </w:tcBorders>
            <w:noWrap/>
            <w:tcMar>
              <w:top w:w="0" w:type="dxa"/>
              <w:left w:w="108" w:type="dxa"/>
              <w:bottom w:w="0" w:type="dxa"/>
              <w:right w:w="108" w:type="dxa"/>
            </w:tcMar>
            <w:hideMark/>
          </w:tcPr>
          <w:p w14:paraId="099B4BA8" w14:textId="4D417522" w:rsidR="00FA46E1" w:rsidRPr="000B2D61" w:rsidRDefault="00FA46E1" w:rsidP="00FA46E1">
            <w:pPr>
              <w:keepNext/>
              <w:keepLines/>
              <w:spacing w:after="0" w:line="240" w:lineRule="auto"/>
              <w:jc w:val="center"/>
              <w:rPr>
                <w:rFonts w:ascii="Calibri" w:eastAsia="Calibri" w:hAnsi="Calibri" w:cs="Calibri"/>
              </w:rPr>
            </w:pPr>
            <w:r>
              <w:rPr>
                <w:rFonts w:ascii="Calibri" w:eastAsia="Calibri" w:hAnsi="Calibri" w:cs="Calibri"/>
              </w:rPr>
              <w:fldChar w:fldCharType="begin"/>
            </w:r>
            <w:r>
              <w:rPr>
                <w:rFonts w:ascii="Calibri" w:eastAsia="Calibri" w:hAnsi="Calibri" w:cs="Calibri"/>
              </w:rPr>
              <w:instrText xml:space="preserve"> REF _Ref498607538 \h </w:instrText>
            </w:r>
            <w:r>
              <w:rPr>
                <w:rFonts w:ascii="Calibri" w:eastAsia="Calibri" w:hAnsi="Calibri" w:cs="Calibri"/>
              </w:rPr>
            </w:r>
            <w:r>
              <w:rPr>
                <w:rFonts w:ascii="Calibri" w:eastAsia="Calibri" w:hAnsi="Calibri" w:cs="Calibri"/>
              </w:rPr>
              <w:fldChar w:fldCharType="separate"/>
            </w:r>
            <w:r w:rsidR="00D041E1" w:rsidRPr="00D04ACF">
              <w:rPr>
                <w:lang w:val="en-AU"/>
              </w:rPr>
              <w:t xml:space="preserve">Table </w:t>
            </w:r>
            <w:r w:rsidR="00D041E1">
              <w:rPr>
                <w:noProof/>
                <w:lang w:val="en-AU"/>
              </w:rPr>
              <w:t>12</w:t>
            </w:r>
            <w:r>
              <w:rPr>
                <w:rFonts w:ascii="Calibri" w:eastAsia="Calibri" w:hAnsi="Calibri" w:cs="Calibri"/>
              </w:rPr>
              <w:fldChar w:fldCharType="end"/>
            </w:r>
            <w:r>
              <w:rPr>
                <w:rFonts w:ascii="Calibri" w:eastAsia="Calibri" w:hAnsi="Calibri" w:cs="Calibri"/>
              </w:rPr>
              <w:t xml:space="preserve"> </w:t>
            </w:r>
            <w:r w:rsidRPr="000B2D61">
              <w:rPr>
                <w:rFonts w:ascii="Calibri" w:eastAsia="Calibri" w:hAnsi="Calibri" w:cs="Calibri"/>
              </w:rPr>
              <w:t>TPMI</w:t>
            </w:r>
            <w:r>
              <w:rPr>
                <w:rFonts w:ascii="Calibri" w:eastAsia="Calibri" w:hAnsi="Calibri" w:cs="Calibri"/>
              </w:rPr>
              <w:t>s 16-27</w:t>
            </w:r>
          </w:p>
          <w:p w14:paraId="25B2164B" w14:textId="3F7AA331" w:rsidR="00FA46E1" w:rsidRPr="000B2D61" w:rsidRDefault="00FA46E1" w:rsidP="00FA46E1">
            <w:pPr>
              <w:keepNext/>
              <w:keepLines/>
              <w:spacing w:after="0" w:line="240" w:lineRule="auto"/>
              <w:jc w:val="center"/>
              <w:rPr>
                <w:rFonts w:ascii="Calibri" w:eastAsia="Calibri" w:hAnsi="Calibri" w:cs="Calibri"/>
              </w:rPr>
            </w:pPr>
            <w:r>
              <w:rPr>
                <w:rFonts w:ascii="Calibri" w:eastAsia="Calibri" w:hAnsi="Calibri" w:cs="Calibri"/>
              </w:rPr>
              <w:t>(12</w:t>
            </w:r>
            <w:r w:rsidRPr="000B2D61">
              <w:rPr>
                <w:rFonts w:ascii="Calibri" w:eastAsia="Calibri" w:hAnsi="Calibri" w:cs="Calibri"/>
              </w:rPr>
              <w:t xml:space="preserve"> TPMIs)</w:t>
            </w:r>
          </w:p>
        </w:tc>
        <w:tc>
          <w:tcPr>
            <w:tcW w:w="0" w:type="auto"/>
            <w:tcBorders>
              <w:top w:val="nil"/>
              <w:left w:val="nil"/>
              <w:bottom w:val="single" w:sz="8" w:space="0" w:color="auto"/>
              <w:right w:val="single" w:sz="8" w:space="0" w:color="auto"/>
            </w:tcBorders>
            <w:noWrap/>
            <w:tcMar>
              <w:top w:w="0" w:type="dxa"/>
              <w:left w:w="108" w:type="dxa"/>
              <w:bottom w:w="0" w:type="dxa"/>
              <w:right w:w="108" w:type="dxa"/>
            </w:tcMar>
            <w:hideMark/>
          </w:tcPr>
          <w:p w14:paraId="3C0DFFCE" w14:textId="64530D8E" w:rsidR="00FA46E1" w:rsidRPr="000B2D61" w:rsidRDefault="00FA46E1" w:rsidP="00FA46E1">
            <w:pPr>
              <w:keepNext/>
              <w:keepLines/>
              <w:spacing w:after="0" w:line="240" w:lineRule="auto"/>
              <w:jc w:val="center"/>
              <w:rPr>
                <w:rFonts w:ascii="Calibri" w:eastAsia="Calibri" w:hAnsi="Calibri" w:cs="Calibri"/>
              </w:rPr>
            </w:pPr>
            <w:r>
              <w:rPr>
                <w:rFonts w:ascii="Calibri" w:eastAsia="Calibri" w:hAnsi="Calibri" w:cs="Calibri"/>
              </w:rPr>
              <w:fldChar w:fldCharType="begin"/>
            </w:r>
            <w:r>
              <w:rPr>
                <w:rFonts w:ascii="Calibri" w:eastAsia="Calibri" w:hAnsi="Calibri" w:cs="Calibri"/>
              </w:rPr>
              <w:instrText xml:space="preserve"> REF _Ref498607538 \h </w:instrText>
            </w:r>
            <w:r>
              <w:rPr>
                <w:rFonts w:ascii="Calibri" w:eastAsia="Calibri" w:hAnsi="Calibri" w:cs="Calibri"/>
              </w:rPr>
            </w:r>
            <w:r>
              <w:rPr>
                <w:rFonts w:ascii="Calibri" w:eastAsia="Calibri" w:hAnsi="Calibri" w:cs="Calibri"/>
              </w:rPr>
              <w:fldChar w:fldCharType="separate"/>
            </w:r>
            <w:r w:rsidR="00D041E1" w:rsidRPr="00D04ACF">
              <w:rPr>
                <w:lang w:val="en-AU"/>
              </w:rPr>
              <w:t xml:space="preserve">Table </w:t>
            </w:r>
            <w:r w:rsidR="00D041E1">
              <w:rPr>
                <w:noProof/>
                <w:lang w:val="en-AU"/>
              </w:rPr>
              <w:t>12</w:t>
            </w:r>
            <w:r>
              <w:rPr>
                <w:rFonts w:ascii="Calibri" w:eastAsia="Calibri" w:hAnsi="Calibri" w:cs="Calibri"/>
              </w:rPr>
              <w:fldChar w:fldCharType="end"/>
            </w:r>
            <w:r>
              <w:rPr>
                <w:rFonts w:ascii="Calibri" w:eastAsia="Calibri" w:hAnsi="Calibri" w:cs="Calibri"/>
              </w:rPr>
              <w:t xml:space="preserve"> </w:t>
            </w:r>
            <w:r w:rsidRPr="000B2D61">
              <w:rPr>
                <w:rFonts w:ascii="Calibri" w:eastAsia="Calibri" w:hAnsi="Calibri" w:cs="Calibri"/>
              </w:rPr>
              <w:t>TPMIs 24-27</w:t>
            </w:r>
          </w:p>
          <w:p w14:paraId="001B6366" w14:textId="77777777" w:rsidR="00FA46E1" w:rsidRPr="000B2D61" w:rsidRDefault="00FA46E1" w:rsidP="00FA46E1">
            <w:pPr>
              <w:keepNext/>
              <w:keepLines/>
              <w:spacing w:after="0" w:line="240" w:lineRule="auto"/>
              <w:jc w:val="center"/>
              <w:rPr>
                <w:rFonts w:ascii="Calibri" w:eastAsia="Calibri" w:hAnsi="Calibri" w:cs="Calibri"/>
              </w:rPr>
            </w:pPr>
            <w:r w:rsidRPr="000B2D61">
              <w:rPr>
                <w:rFonts w:ascii="Calibri" w:eastAsia="Calibri" w:hAnsi="Calibri" w:cs="Calibri"/>
              </w:rPr>
              <w:t>(4 TPMIs)</w:t>
            </w:r>
          </w:p>
        </w:tc>
      </w:tr>
      <w:tr w:rsidR="00FA46E1" w:rsidRPr="000B2D61" w14:paraId="6E1732C5" w14:textId="77777777" w:rsidTr="0013727F">
        <w:trPr>
          <w:jc w:val="center"/>
        </w:trPr>
        <w:tc>
          <w:tcPr>
            <w:tcW w:w="0" w:type="auto"/>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4365DB72" w14:textId="77777777" w:rsidR="00FA46E1" w:rsidRPr="000B2D61" w:rsidRDefault="00FA46E1" w:rsidP="00FA46E1">
            <w:pPr>
              <w:keepNext/>
              <w:keepLines/>
              <w:spacing w:after="0" w:line="240" w:lineRule="auto"/>
              <w:jc w:val="center"/>
              <w:rPr>
                <w:rFonts w:ascii="Calibri" w:eastAsia="Calibri" w:hAnsi="Calibri" w:cs="Calibri"/>
              </w:rPr>
            </w:pPr>
            <w:r w:rsidRPr="000B2D61">
              <w:rPr>
                <w:rFonts w:ascii="Calibri" w:eastAsia="Calibri" w:hAnsi="Calibri" w:cs="Calibri"/>
              </w:rPr>
              <w:t>2</w:t>
            </w:r>
          </w:p>
        </w:tc>
        <w:tc>
          <w:tcPr>
            <w:tcW w:w="0" w:type="auto"/>
            <w:tcBorders>
              <w:top w:val="nil"/>
              <w:left w:val="nil"/>
              <w:bottom w:val="single" w:sz="8" w:space="0" w:color="auto"/>
              <w:right w:val="single" w:sz="8" w:space="0" w:color="auto"/>
            </w:tcBorders>
            <w:noWrap/>
            <w:tcMar>
              <w:top w:w="0" w:type="dxa"/>
              <w:left w:w="108" w:type="dxa"/>
              <w:bottom w:w="0" w:type="dxa"/>
              <w:right w:w="108" w:type="dxa"/>
            </w:tcMar>
            <w:hideMark/>
          </w:tcPr>
          <w:p w14:paraId="35A08140" w14:textId="50205A4E" w:rsidR="00FA46E1" w:rsidRPr="000B2D61" w:rsidRDefault="00FA46E1" w:rsidP="00FA46E1">
            <w:pPr>
              <w:keepNext/>
              <w:keepLines/>
              <w:spacing w:after="0" w:line="240" w:lineRule="auto"/>
              <w:jc w:val="center"/>
              <w:rPr>
                <w:rFonts w:ascii="Calibri" w:eastAsia="Calibri" w:hAnsi="Calibri" w:cs="Calibri"/>
              </w:rPr>
            </w:pPr>
            <w:r>
              <w:rPr>
                <w:rFonts w:ascii="Calibri" w:eastAsia="Calibri" w:hAnsi="Calibri" w:cs="Calibri"/>
              </w:rPr>
              <w:fldChar w:fldCharType="begin"/>
            </w:r>
            <w:r>
              <w:rPr>
                <w:rFonts w:ascii="Calibri" w:eastAsia="Calibri" w:hAnsi="Calibri" w:cs="Calibri"/>
              </w:rPr>
              <w:instrText xml:space="preserve"> REF _Ref498604052 \h </w:instrText>
            </w:r>
            <w:r>
              <w:rPr>
                <w:rFonts w:ascii="Calibri" w:eastAsia="Calibri" w:hAnsi="Calibri" w:cs="Calibri"/>
              </w:rPr>
            </w:r>
            <w:r>
              <w:rPr>
                <w:rFonts w:ascii="Calibri" w:eastAsia="Calibri" w:hAnsi="Calibri" w:cs="Calibri"/>
              </w:rPr>
              <w:fldChar w:fldCharType="separate"/>
            </w:r>
            <w:r w:rsidR="00D041E1" w:rsidRPr="00D04ACF">
              <w:rPr>
                <w:lang w:val="en-AU"/>
              </w:rPr>
              <w:t xml:space="preserve">Table </w:t>
            </w:r>
            <w:r w:rsidR="00D041E1">
              <w:rPr>
                <w:noProof/>
                <w:lang w:val="en-AU"/>
              </w:rPr>
              <w:t>13</w:t>
            </w:r>
            <w:r>
              <w:rPr>
                <w:rFonts w:ascii="Calibri" w:eastAsia="Calibri" w:hAnsi="Calibri" w:cs="Calibri"/>
              </w:rPr>
              <w:fldChar w:fldCharType="end"/>
            </w:r>
            <w:r>
              <w:rPr>
                <w:rFonts w:ascii="Calibri" w:eastAsia="Calibri" w:hAnsi="Calibri" w:cs="Calibri"/>
              </w:rPr>
              <w:t xml:space="preserve"> </w:t>
            </w:r>
            <w:r w:rsidRPr="000B2D61">
              <w:rPr>
                <w:rFonts w:ascii="Calibri" w:eastAsia="Calibri" w:hAnsi="Calibri" w:cs="Calibri"/>
              </w:rPr>
              <w:t>TPMI</w:t>
            </w:r>
            <w:r>
              <w:rPr>
                <w:rFonts w:ascii="Calibri" w:eastAsia="Calibri" w:hAnsi="Calibri" w:cs="Calibri"/>
              </w:rPr>
              <w:t>s 0-21</w:t>
            </w:r>
          </w:p>
          <w:p w14:paraId="698B501C" w14:textId="798A729E" w:rsidR="00FA46E1" w:rsidRPr="000B2D61" w:rsidRDefault="00FA46E1" w:rsidP="00FA46E1">
            <w:pPr>
              <w:keepNext/>
              <w:keepLines/>
              <w:spacing w:after="0" w:line="240" w:lineRule="auto"/>
              <w:jc w:val="center"/>
              <w:rPr>
                <w:rFonts w:ascii="Calibri" w:eastAsia="Calibri" w:hAnsi="Calibri" w:cs="Calibri"/>
              </w:rPr>
            </w:pPr>
            <w:r>
              <w:rPr>
                <w:rFonts w:ascii="Calibri" w:eastAsia="Calibri" w:hAnsi="Calibri" w:cs="Calibri"/>
              </w:rPr>
              <w:t>(22</w:t>
            </w:r>
            <w:r w:rsidRPr="000B2D61">
              <w:rPr>
                <w:rFonts w:ascii="Calibri" w:eastAsia="Calibri" w:hAnsi="Calibri" w:cs="Calibri"/>
              </w:rPr>
              <w:t xml:space="preserve"> TPMIs)</w:t>
            </w:r>
          </w:p>
        </w:tc>
        <w:tc>
          <w:tcPr>
            <w:tcW w:w="0" w:type="auto"/>
            <w:tcBorders>
              <w:top w:val="nil"/>
              <w:left w:val="nil"/>
              <w:bottom w:val="single" w:sz="8" w:space="0" w:color="auto"/>
              <w:right w:val="single" w:sz="8" w:space="0" w:color="auto"/>
            </w:tcBorders>
            <w:noWrap/>
            <w:tcMar>
              <w:top w:w="0" w:type="dxa"/>
              <w:left w:w="108" w:type="dxa"/>
              <w:bottom w:w="0" w:type="dxa"/>
              <w:right w:w="108" w:type="dxa"/>
            </w:tcMar>
            <w:hideMark/>
          </w:tcPr>
          <w:p w14:paraId="208D368A" w14:textId="0872261C" w:rsidR="00FA46E1" w:rsidRPr="000B2D61" w:rsidRDefault="00FA46E1" w:rsidP="00FA46E1">
            <w:pPr>
              <w:keepNext/>
              <w:keepLines/>
              <w:spacing w:after="0" w:line="240" w:lineRule="auto"/>
              <w:jc w:val="center"/>
              <w:rPr>
                <w:rFonts w:ascii="Calibri" w:eastAsia="Calibri" w:hAnsi="Calibri" w:cs="Calibri"/>
              </w:rPr>
            </w:pPr>
            <w:r>
              <w:rPr>
                <w:rFonts w:ascii="Calibri" w:eastAsia="Calibri" w:hAnsi="Calibri" w:cs="Calibri"/>
              </w:rPr>
              <w:fldChar w:fldCharType="begin"/>
            </w:r>
            <w:r>
              <w:rPr>
                <w:rFonts w:ascii="Calibri" w:eastAsia="Calibri" w:hAnsi="Calibri" w:cs="Calibri"/>
              </w:rPr>
              <w:instrText xml:space="preserve"> REF _Ref498604052 \h </w:instrText>
            </w:r>
            <w:r>
              <w:rPr>
                <w:rFonts w:ascii="Calibri" w:eastAsia="Calibri" w:hAnsi="Calibri" w:cs="Calibri"/>
              </w:rPr>
            </w:r>
            <w:r>
              <w:rPr>
                <w:rFonts w:ascii="Calibri" w:eastAsia="Calibri" w:hAnsi="Calibri" w:cs="Calibri"/>
              </w:rPr>
              <w:fldChar w:fldCharType="separate"/>
            </w:r>
            <w:r w:rsidR="00D041E1" w:rsidRPr="00D04ACF">
              <w:rPr>
                <w:lang w:val="en-AU"/>
              </w:rPr>
              <w:t xml:space="preserve">Table </w:t>
            </w:r>
            <w:r w:rsidR="00D041E1">
              <w:rPr>
                <w:noProof/>
                <w:lang w:val="en-AU"/>
              </w:rPr>
              <w:t>13</w:t>
            </w:r>
            <w:r>
              <w:rPr>
                <w:rFonts w:ascii="Calibri" w:eastAsia="Calibri" w:hAnsi="Calibri" w:cs="Calibri"/>
              </w:rPr>
              <w:fldChar w:fldCharType="end"/>
            </w:r>
            <w:r>
              <w:rPr>
                <w:rFonts w:ascii="Calibri" w:eastAsia="Calibri" w:hAnsi="Calibri" w:cs="Calibri"/>
              </w:rPr>
              <w:t xml:space="preserve"> </w:t>
            </w:r>
            <w:r w:rsidRPr="000B2D61">
              <w:rPr>
                <w:rFonts w:ascii="Calibri" w:eastAsia="Calibri" w:hAnsi="Calibri" w:cs="Calibri"/>
              </w:rPr>
              <w:t>TPMIs 0-7</w:t>
            </w:r>
            <w:r>
              <w:rPr>
                <w:rFonts w:ascii="Calibri" w:eastAsia="Calibri" w:hAnsi="Calibri" w:cs="Calibri"/>
              </w:rPr>
              <w:t>,16-21</w:t>
            </w:r>
          </w:p>
          <w:p w14:paraId="647202FA" w14:textId="621BCF79" w:rsidR="00FA46E1" w:rsidRPr="000B2D61" w:rsidRDefault="00FA46E1" w:rsidP="00FA46E1">
            <w:pPr>
              <w:keepNext/>
              <w:keepLines/>
              <w:spacing w:after="0" w:line="240" w:lineRule="auto"/>
              <w:jc w:val="center"/>
              <w:rPr>
                <w:rFonts w:ascii="Calibri" w:eastAsia="Calibri" w:hAnsi="Calibri" w:cs="Calibri"/>
              </w:rPr>
            </w:pPr>
            <w:r>
              <w:rPr>
                <w:rFonts w:ascii="Calibri" w:eastAsia="Calibri" w:hAnsi="Calibri" w:cs="Calibri"/>
              </w:rPr>
              <w:t>(14</w:t>
            </w:r>
            <w:r w:rsidRPr="000B2D61">
              <w:rPr>
                <w:rFonts w:ascii="Calibri" w:eastAsia="Calibri" w:hAnsi="Calibri" w:cs="Calibri"/>
              </w:rPr>
              <w:t xml:space="preserve"> TPMIs)</w:t>
            </w:r>
          </w:p>
        </w:tc>
        <w:tc>
          <w:tcPr>
            <w:tcW w:w="0" w:type="auto"/>
            <w:tcBorders>
              <w:top w:val="nil"/>
              <w:left w:val="nil"/>
              <w:bottom w:val="single" w:sz="8" w:space="0" w:color="auto"/>
              <w:right w:val="single" w:sz="8" w:space="0" w:color="auto"/>
            </w:tcBorders>
            <w:noWrap/>
            <w:tcMar>
              <w:top w:w="0" w:type="dxa"/>
              <w:left w:w="108" w:type="dxa"/>
              <w:bottom w:w="0" w:type="dxa"/>
              <w:right w:w="108" w:type="dxa"/>
            </w:tcMar>
            <w:hideMark/>
          </w:tcPr>
          <w:p w14:paraId="04E92F87" w14:textId="361120AA" w:rsidR="00FA46E1" w:rsidRPr="000B2D61" w:rsidRDefault="00FA46E1" w:rsidP="00FA46E1">
            <w:pPr>
              <w:keepNext/>
              <w:keepLines/>
              <w:spacing w:after="0" w:line="240" w:lineRule="auto"/>
              <w:jc w:val="center"/>
              <w:rPr>
                <w:rFonts w:ascii="Calibri" w:eastAsia="Calibri" w:hAnsi="Calibri" w:cs="Calibri"/>
              </w:rPr>
            </w:pPr>
            <w:r>
              <w:rPr>
                <w:rFonts w:ascii="Calibri" w:eastAsia="Calibri" w:hAnsi="Calibri" w:cs="Calibri"/>
              </w:rPr>
              <w:fldChar w:fldCharType="begin"/>
            </w:r>
            <w:r>
              <w:rPr>
                <w:rFonts w:ascii="Calibri" w:eastAsia="Calibri" w:hAnsi="Calibri" w:cs="Calibri"/>
              </w:rPr>
              <w:instrText xml:space="preserve"> REF _Ref498604052 \h </w:instrText>
            </w:r>
            <w:r>
              <w:rPr>
                <w:rFonts w:ascii="Calibri" w:eastAsia="Calibri" w:hAnsi="Calibri" w:cs="Calibri"/>
              </w:rPr>
            </w:r>
            <w:r>
              <w:rPr>
                <w:rFonts w:ascii="Calibri" w:eastAsia="Calibri" w:hAnsi="Calibri" w:cs="Calibri"/>
              </w:rPr>
              <w:fldChar w:fldCharType="separate"/>
            </w:r>
            <w:r w:rsidR="00D041E1" w:rsidRPr="00D04ACF">
              <w:rPr>
                <w:lang w:val="en-AU"/>
              </w:rPr>
              <w:t xml:space="preserve">Table </w:t>
            </w:r>
            <w:r w:rsidR="00D041E1">
              <w:rPr>
                <w:noProof/>
                <w:lang w:val="en-AU"/>
              </w:rPr>
              <w:t>13</w:t>
            </w:r>
            <w:r>
              <w:rPr>
                <w:rFonts w:ascii="Calibri" w:eastAsia="Calibri" w:hAnsi="Calibri" w:cs="Calibri"/>
              </w:rPr>
              <w:fldChar w:fldCharType="end"/>
            </w:r>
            <w:r>
              <w:rPr>
                <w:rFonts w:ascii="Calibri" w:eastAsia="Calibri" w:hAnsi="Calibri" w:cs="Calibri"/>
              </w:rPr>
              <w:t xml:space="preserve"> </w:t>
            </w:r>
            <w:r w:rsidRPr="000B2D61">
              <w:rPr>
                <w:rFonts w:ascii="Calibri" w:eastAsia="Calibri" w:hAnsi="Calibri" w:cs="Calibri"/>
              </w:rPr>
              <w:t>TPMIs 16-21</w:t>
            </w:r>
          </w:p>
          <w:p w14:paraId="00D10771" w14:textId="77777777" w:rsidR="00FA46E1" w:rsidRPr="000B2D61" w:rsidRDefault="00FA46E1" w:rsidP="00FA46E1">
            <w:pPr>
              <w:keepNext/>
              <w:keepLines/>
              <w:spacing w:after="0" w:line="240" w:lineRule="auto"/>
              <w:jc w:val="center"/>
              <w:rPr>
                <w:rFonts w:ascii="Calibri" w:eastAsia="Calibri" w:hAnsi="Calibri" w:cs="Calibri"/>
              </w:rPr>
            </w:pPr>
            <w:r w:rsidRPr="000B2D61">
              <w:rPr>
                <w:rFonts w:ascii="Calibri" w:eastAsia="Calibri" w:hAnsi="Calibri" w:cs="Calibri"/>
              </w:rPr>
              <w:t>(6 TPMIs)</w:t>
            </w:r>
          </w:p>
        </w:tc>
      </w:tr>
      <w:tr w:rsidR="00FA46E1" w:rsidRPr="000B2D61" w14:paraId="19D9BBF7" w14:textId="77777777" w:rsidTr="0013727F">
        <w:trPr>
          <w:jc w:val="center"/>
        </w:trPr>
        <w:tc>
          <w:tcPr>
            <w:tcW w:w="0" w:type="auto"/>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0B039CAB" w14:textId="77777777" w:rsidR="00FA46E1" w:rsidRPr="000B2D61" w:rsidRDefault="00FA46E1" w:rsidP="00FA46E1">
            <w:pPr>
              <w:keepNext/>
              <w:keepLines/>
              <w:spacing w:after="0" w:line="240" w:lineRule="auto"/>
              <w:jc w:val="center"/>
              <w:rPr>
                <w:rFonts w:ascii="Calibri" w:eastAsia="Calibri" w:hAnsi="Calibri" w:cs="Calibri"/>
              </w:rPr>
            </w:pPr>
            <w:r w:rsidRPr="000B2D61">
              <w:rPr>
                <w:rFonts w:ascii="Calibri" w:eastAsia="Calibri" w:hAnsi="Calibri" w:cs="Calibri"/>
              </w:rPr>
              <w:t>3</w:t>
            </w:r>
          </w:p>
        </w:tc>
        <w:tc>
          <w:tcPr>
            <w:tcW w:w="0" w:type="auto"/>
            <w:tcBorders>
              <w:top w:val="nil"/>
              <w:left w:val="nil"/>
              <w:bottom w:val="single" w:sz="8" w:space="0" w:color="auto"/>
              <w:right w:val="single" w:sz="8" w:space="0" w:color="auto"/>
            </w:tcBorders>
            <w:noWrap/>
            <w:tcMar>
              <w:top w:w="0" w:type="dxa"/>
              <w:left w:w="108" w:type="dxa"/>
              <w:bottom w:w="0" w:type="dxa"/>
              <w:right w:w="108" w:type="dxa"/>
            </w:tcMar>
            <w:hideMark/>
          </w:tcPr>
          <w:p w14:paraId="249DF6C2" w14:textId="1F4353F7" w:rsidR="00FA46E1" w:rsidRPr="00D04ACF" w:rsidRDefault="00FA46E1" w:rsidP="00FA46E1">
            <w:pPr>
              <w:keepNext/>
              <w:keepLines/>
              <w:spacing w:after="0" w:line="240" w:lineRule="auto"/>
              <w:jc w:val="center"/>
              <w:rPr>
                <w:rFonts w:ascii="Calibri" w:eastAsia="Calibri" w:hAnsi="Calibri" w:cs="Calibri"/>
                <w:lang w:val="en-AU"/>
              </w:rPr>
            </w:pPr>
            <w:r>
              <w:rPr>
                <w:rFonts w:ascii="Calibri" w:eastAsia="Calibri" w:hAnsi="Calibri" w:cs="Calibri"/>
              </w:rPr>
              <w:fldChar w:fldCharType="begin"/>
            </w:r>
            <w:r w:rsidRPr="00D04ACF">
              <w:rPr>
                <w:rFonts w:ascii="Calibri" w:eastAsia="Calibri" w:hAnsi="Calibri" w:cs="Calibri"/>
                <w:lang w:val="en-AU"/>
              </w:rPr>
              <w:instrText xml:space="preserve"> REF _Ref498604899 \h </w:instrText>
            </w:r>
            <w:r>
              <w:rPr>
                <w:rFonts w:ascii="Calibri" w:eastAsia="Calibri" w:hAnsi="Calibri" w:cs="Calibri"/>
              </w:rPr>
            </w:r>
            <w:r>
              <w:rPr>
                <w:rFonts w:ascii="Calibri" w:eastAsia="Calibri" w:hAnsi="Calibri" w:cs="Calibri"/>
              </w:rPr>
              <w:fldChar w:fldCharType="separate"/>
            </w:r>
            <w:r w:rsidR="00D041E1" w:rsidRPr="00D04ACF">
              <w:rPr>
                <w:lang w:val="en-AU"/>
              </w:rPr>
              <w:t xml:space="preserve">Table </w:t>
            </w:r>
            <w:r w:rsidR="00D041E1">
              <w:rPr>
                <w:noProof/>
                <w:lang w:val="en-AU"/>
              </w:rPr>
              <w:t>14</w:t>
            </w:r>
            <w:r>
              <w:rPr>
                <w:rFonts w:ascii="Calibri" w:eastAsia="Calibri" w:hAnsi="Calibri" w:cs="Calibri"/>
              </w:rPr>
              <w:fldChar w:fldCharType="end"/>
            </w:r>
            <w:r w:rsidRPr="00D04ACF">
              <w:rPr>
                <w:rFonts w:ascii="Calibri" w:eastAsia="Calibri" w:hAnsi="Calibri" w:cs="Calibri"/>
                <w:lang w:val="en-AU"/>
              </w:rPr>
              <w:t xml:space="preserve"> TPMIs 0-11</w:t>
            </w:r>
          </w:p>
          <w:p w14:paraId="2DDB7BD5" w14:textId="0C995019" w:rsidR="00FA46E1" w:rsidRPr="00D04ACF" w:rsidRDefault="00FA46E1" w:rsidP="00FA46E1">
            <w:pPr>
              <w:keepNext/>
              <w:keepLines/>
              <w:spacing w:after="0" w:line="240" w:lineRule="auto"/>
              <w:jc w:val="center"/>
              <w:rPr>
                <w:rFonts w:ascii="Calibri" w:eastAsia="Calibri" w:hAnsi="Calibri" w:cs="Calibri"/>
                <w:lang w:val="en-AU"/>
              </w:rPr>
            </w:pPr>
            <w:r>
              <w:rPr>
                <w:rFonts w:ascii="Calibri" w:eastAsia="Calibri" w:hAnsi="Calibri" w:cs="Calibri"/>
              </w:rPr>
              <w:fldChar w:fldCharType="begin"/>
            </w:r>
            <w:r w:rsidRPr="00D04ACF">
              <w:rPr>
                <w:rFonts w:ascii="Calibri" w:eastAsia="Calibri" w:hAnsi="Calibri" w:cs="Calibri"/>
                <w:lang w:val="en-AU"/>
              </w:rPr>
              <w:instrText xml:space="preserve"> REF _Ref498607634 \h </w:instrText>
            </w:r>
            <w:r>
              <w:rPr>
                <w:rFonts w:ascii="Calibri" w:eastAsia="Calibri" w:hAnsi="Calibri" w:cs="Calibri"/>
              </w:rPr>
            </w:r>
            <w:r>
              <w:rPr>
                <w:rFonts w:ascii="Calibri" w:eastAsia="Calibri" w:hAnsi="Calibri" w:cs="Calibri"/>
              </w:rPr>
              <w:fldChar w:fldCharType="separate"/>
            </w:r>
            <w:r w:rsidR="00D041E1" w:rsidRPr="00D04ACF">
              <w:rPr>
                <w:lang w:val="en-AU"/>
              </w:rPr>
              <w:t xml:space="preserve">Table </w:t>
            </w:r>
            <w:r w:rsidR="00D041E1">
              <w:rPr>
                <w:noProof/>
                <w:lang w:val="en-AU"/>
              </w:rPr>
              <w:t>7</w:t>
            </w:r>
            <w:r>
              <w:rPr>
                <w:rFonts w:ascii="Calibri" w:eastAsia="Calibri" w:hAnsi="Calibri" w:cs="Calibri"/>
              </w:rPr>
              <w:fldChar w:fldCharType="end"/>
            </w:r>
            <w:r w:rsidRPr="00D04ACF">
              <w:rPr>
                <w:rFonts w:ascii="Calibri" w:eastAsia="Calibri" w:hAnsi="Calibri" w:cs="Calibri"/>
                <w:lang w:val="en-AU"/>
              </w:rPr>
              <w:t xml:space="preserve"> TPMIs 0-3</w:t>
            </w:r>
          </w:p>
          <w:p w14:paraId="5B103183" w14:textId="04757FAD" w:rsidR="00FA46E1" w:rsidRPr="00D04ACF" w:rsidRDefault="00FA46E1" w:rsidP="00FA46E1">
            <w:pPr>
              <w:keepNext/>
              <w:keepLines/>
              <w:spacing w:after="0" w:line="240" w:lineRule="auto"/>
              <w:jc w:val="center"/>
              <w:rPr>
                <w:rFonts w:ascii="Calibri" w:eastAsia="Calibri" w:hAnsi="Calibri" w:cs="Calibri"/>
                <w:lang w:val="en-AU"/>
              </w:rPr>
            </w:pPr>
            <w:r w:rsidRPr="00D04ACF">
              <w:rPr>
                <w:rFonts w:ascii="Calibri" w:eastAsia="Calibri" w:hAnsi="Calibri" w:cs="Calibri"/>
                <w:lang w:val="en-AU"/>
              </w:rPr>
              <w:t>(16 TPMIs)</w:t>
            </w:r>
          </w:p>
        </w:tc>
        <w:tc>
          <w:tcPr>
            <w:tcW w:w="0" w:type="auto"/>
            <w:tcBorders>
              <w:top w:val="nil"/>
              <w:left w:val="nil"/>
              <w:bottom w:val="single" w:sz="8" w:space="0" w:color="auto"/>
              <w:right w:val="single" w:sz="8" w:space="0" w:color="auto"/>
            </w:tcBorders>
            <w:noWrap/>
            <w:tcMar>
              <w:top w:w="0" w:type="dxa"/>
              <w:left w:w="108" w:type="dxa"/>
              <w:bottom w:w="0" w:type="dxa"/>
              <w:right w:w="108" w:type="dxa"/>
            </w:tcMar>
            <w:hideMark/>
          </w:tcPr>
          <w:p w14:paraId="174861E8" w14:textId="2793E14F" w:rsidR="00FA46E1" w:rsidRPr="00D04ACF" w:rsidRDefault="00FA46E1" w:rsidP="00FA46E1">
            <w:pPr>
              <w:keepNext/>
              <w:keepLines/>
              <w:spacing w:after="0" w:line="240" w:lineRule="auto"/>
              <w:jc w:val="center"/>
              <w:rPr>
                <w:rFonts w:ascii="Calibri" w:eastAsia="Calibri" w:hAnsi="Calibri" w:cs="Calibri"/>
                <w:lang w:val="en-AU"/>
              </w:rPr>
            </w:pPr>
            <w:r>
              <w:rPr>
                <w:rFonts w:ascii="Calibri" w:eastAsia="Calibri" w:hAnsi="Calibri" w:cs="Calibri"/>
              </w:rPr>
              <w:fldChar w:fldCharType="begin"/>
            </w:r>
            <w:r w:rsidRPr="00D04ACF">
              <w:rPr>
                <w:rFonts w:ascii="Calibri" w:eastAsia="Calibri" w:hAnsi="Calibri" w:cs="Calibri"/>
                <w:lang w:val="en-AU"/>
              </w:rPr>
              <w:instrText xml:space="preserve"> REF _Ref498604899 \h </w:instrText>
            </w:r>
            <w:r>
              <w:rPr>
                <w:rFonts w:ascii="Calibri" w:eastAsia="Calibri" w:hAnsi="Calibri" w:cs="Calibri"/>
              </w:rPr>
            </w:r>
            <w:r>
              <w:rPr>
                <w:rFonts w:ascii="Calibri" w:eastAsia="Calibri" w:hAnsi="Calibri" w:cs="Calibri"/>
              </w:rPr>
              <w:fldChar w:fldCharType="separate"/>
            </w:r>
            <w:r w:rsidR="00D041E1" w:rsidRPr="00D04ACF">
              <w:rPr>
                <w:lang w:val="en-AU"/>
              </w:rPr>
              <w:t xml:space="preserve">Table </w:t>
            </w:r>
            <w:r w:rsidR="00D041E1">
              <w:rPr>
                <w:noProof/>
                <w:lang w:val="en-AU"/>
              </w:rPr>
              <w:t>14</w:t>
            </w:r>
            <w:r>
              <w:rPr>
                <w:rFonts w:ascii="Calibri" w:eastAsia="Calibri" w:hAnsi="Calibri" w:cs="Calibri"/>
              </w:rPr>
              <w:fldChar w:fldCharType="end"/>
            </w:r>
            <w:r w:rsidRPr="00D04ACF">
              <w:rPr>
                <w:rFonts w:ascii="Calibri" w:eastAsia="Calibri" w:hAnsi="Calibri" w:cs="Calibri"/>
                <w:lang w:val="en-AU"/>
              </w:rPr>
              <w:t xml:space="preserve"> TPMIs 0-3</w:t>
            </w:r>
          </w:p>
          <w:p w14:paraId="26D2F44A" w14:textId="3B472641" w:rsidR="00FA46E1" w:rsidRPr="00D04ACF" w:rsidRDefault="00FA46E1" w:rsidP="00FA46E1">
            <w:pPr>
              <w:keepNext/>
              <w:keepLines/>
              <w:spacing w:after="0" w:line="240" w:lineRule="auto"/>
              <w:jc w:val="center"/>
              <w:rPr>
                <w:rFonts w:ascii="Calibri" w:eastAsia="Calibri" w:hAnsi="Calibri" w:cs="Calibri"/>
                <w:lang w:val="en-AU"/>
              </w:rPr>
            </w:pPr>
            <w:r>
              <w:rPr>
                <w:rFonts w:ascii="Calibri" w:eastAsia="Calibri" w:hAnsi="Calibri" w:cs="Calibri"/>
              </w:rPr>
              <w:fldChar w:fldCharType="begin"/>
            </w:r>
            <w:r w:rsidRPr="00D04ACF">
              <w:rPr>
                <w:rFonts w:ascii="Calibri" w:eastAsia="Calibri" w:hAnsi="Calibri" w:cs="Calibri"/>
                <w:lang w:val="en-AU"/>
              </w:rPr>
              <w:instrText xml:space="preserve"> REF _Ref498607634 \h </w:instrText>
            </w:r>
            <w:r>
              <w:rPr>
                <w:rFonts w:ascii="Calibri" w:eastAsia="Calibri" w:hAnsi="Calibri" w:cs="Calibri"/>
              </w:rPr>
            </w:r>
            <w:r>
              <w:rPr>
                <w:rFonts w:ascii="Calibri" w:eastAsia="Calibri" w:hAnsi="Calibri" w:cs="Calibri"/>
              </w:rPr>
              <w:fldChar w:fldCharType="separate"/>
            </w:r>
            <w:r w:rsidR="00D041E1" w:rsidRPr="00D04ACF">
              <w:rPr>
                <w:lang w:val="en-AU"/>
              </w:rPr>
              <w:t xml:space="preserve">Table </w:t>
            </w:r>
            <w:r w:rsidR="00D041E1">
              <w:rPr>
                <w:noProof/>
                <w:lang w:val="en-AU"/>
              </w:rPr>
              <w:t>7</w:t>
            </w:r>
            <w:r>
              <w:rPr>
                <w:rFonts w:ascii="Calibri" w:eastAsia="Calibri" w:hAnsi="Calibri" w:cs="Calibri"/>
              </w:rPr>
              <w:fldChar w:fldCharType="end"/>
            </w:r>
            <w:r w:rsidRPr="00D04ACF">
              <w:rPr>
                <w:rFonts w:ascii="Calibri" w:eastAsia="Calibri" w:hAnsi="Calibri" w:cs="Calibri"/>
                <w:lang w:val="en-AU"/>
              </w:rPr>
              <w:t xml:space="preserve"> TPMIs 0-3</w:t>
            </w:r>
          </w:p>
          <w:p w14:paraId="4EE0C9A9" w14:textId="7131936A" w:rsidR="00FA46E1" w:rsidRPr="00D04ACF" w:rsidRDefault="00FA46E1" w:rsidP="00FA46E1">
            <w:pPr>
              <w:keepNext/>
              <w:keepLines/>
              <w:spacing w:after="0" w:line="240" w:lineRule="auto"/>
              <w:jc w:val="center"/>
              <w:rPr>
                <w:rFonts w:ascii="Calibri" w:eastAsia="Calibri" w:hAnsi="Calibri" w:cs="Calibri"/>
                <w:lang w:val="en-AU"/>
              </w:rPr>
            </w:pPr>
            <w:r w:rsidRPr="00D04ACF">
              <w:rPr>
                <w:rFonts w:ascii="Calibri" w:eastAsia="Calibri" w:hAnsi="Calibri" w:cs="Calibri"/>
                <w:lang w:val="en-AU"/>
              </w:rPr>
              <w:t>(8 TPMIs)</w:t>
            </w:r>
          </w:p>
        </w:tc>
        <w:tc>
          <w:tcPr>
            <w:tcW w:w="0" w:type="auto"/>
            <w:tcBorders>
              <w:top w:val="nil"/>
              <w:left w:val="nil"/>
              <w:bottom w:val="single" w:sz="8" w:space="0" w:color="auto"/>
              <w:right w:val="single" w:sz="8" w:space="0" w:color="auto"/>
            </w:tcBorders>
            <w:noWrap/>
            <w:tcMar>
              <w:top w:w="0" w:type="dxa"/>
              <w:left w:w="108" w:type="dxa"/>
              <w:bottom w:w="0" w:type="dxa"/>
              <w:right w:w="108" w:type="dxa"/>
            </w:tcMar>
            <w:hideMark/>
          </w:tcPr>
          <w:p w14:paraId="20A54412" w14:textId="399959F3" w:rsidR="00FA46E1" w:rsidRPr="000B2D61" w:rsidRDefault="00FA46E1" w:rsidP="00FA46E1">
            <w:pPr>
              <w:keepNext/>
              <w:keepLines/>
              <w:spacing w:after="0" w:line="240" w:lineRule="auto"/>
              <w:jc w:val="center"/>
              <w:rPr>
                <w:rFonts w:ascii="Calibri" w:eastAsia="Calibri" w:hAnsi="Calibri" w:cs="Calibri"/>
              </w:rPr>
            </w:pPr>
            <w:r>
              <w:rPr>
                <w:rFonts w:ascii="Calibri" w:eastAsia="Calibri" w:hAnsi="Calibri" w:cs="Calibri"/>
              </w:rPr>
              <w:fldChar w:fldCharType="begin"/>
            </w:r>
            <w:r>
              <w:rPr>
                <w:rFonts w:ascii="Calibri" w:eastAsia="Calibri" w:hAnsi="Calibri" w:cs="Calibri"/>
              </w:rPr>
              <w:instrText xml:space="preserve"> REF _Ref498607634 \h </w:instrText>
            </w:r>
            <w:r>
              <w:rPr>
                <w:rFonts w:ascii="Calibri" w:eastAsia="Calibri" w:hAnsi="Calibri" w:cs="Calibri"/>
              </w:rPr>
            </w:r>
            <w:r>
              <w:rPr>
                <w:rFonts w:ascii="Calibri" w:eastAsia="Calibri" w:hAnsi="Calibri" w:cs="Calibri"/>
              </w:rPr>
              <w:fldChar w:fldCharType="separate"/>
            </w:r>
            <w:r w:rsidR="00D041E1" w:rsidRPr="00D04ACF">
              <w:rPr>
                <w:lang w:val="en-AU"/>
              </w:rPr>
              <w:t xml:space="preserve">Table </w:t>
            </w:r>
            <w:r w:rsidR="00D041E1">
              <w:rPr>
                <w:noProof/>
                <w:lang w:val="en-AU"/>
              </w:rPr>
              <w:t>7</w:t>
            </w:r>
            <w:r>
              <w:rPr>
                <w:rFonts w:ascii="Calibri" w:eastAsia="Calibri" w:hAnsi="Calibri" w:cs="Calibri"/>
              </w:rPr>
              <w:fldChar w:fldCharType="end"/>
            </w:r>
            <w:r>
              <w:rPr>
                <w:rFonts w:ascii="Calibri" w:eastAsia="Calibri" w:hAnsi="Calibri" w:cs="Calibri"/>
              </w:rPr>
              <w:t xml:space="preserve"> TPMIs 0-3</w:t>
            </w:r>
          </w:p>
          <w:p w14:paraId="7F311AB0" w14:textId="77777777" w:rsidR="00FA46E1" w:rsidRPr="000B2D61" w:rsidRDefault="00FA46E1" w:rsidP="00FA46E1">
            <w:pPr>
              <w:keepNext/>
              <w:keepLines/>
              <w:spacing w:after="0" w:line="240" w:lineRule="auto"/>
              <w:jc w:val="center"/>
              <w:rPr>
                <w:rFonts w:ascii="Calibri" w:eastAsia="Calibri" w:hAnsi="Calibri" w:cs="Calibri"/>
              </w:rPr>
            </w:pPr>
            <w:r w:rsidRPr="000B2D61">
              <w:rPr>
                <w:rFonts w:ascii="Calibri" w:eastAsia="Calibri" w:hAnsi="Calibri" w:cs="Calibri"/>
              </w:rPr>
              <w:t>(4 TPMIs)</w:t>
            </w:r>
          </w:p>
        </w:tc>
      </w:tr>
      <w:tr w:rsidR="00FA46E1" w:rsidRPr="000B2D61" w14:paraId="70384CD6" w14:textId="77777777" w:rsidTr="0013727F">
        <w:trPr>
          <w:jc w:val="center"/>
        </w:trPr>
        <w:tc>
          <w:tcPr>
            <w:tcW w:w="0" w:type="auto"/>
            <w:tcBorders>
              <w:top w:val="nil"/>
              <w:left w:val="single" w:sz="8" w:space="0" w:color="auto"/>
              <w:bottom w:val="single" w:sz="4" w:space="0" w:color="auto"/>
              <w:right w:val="single" w:sz="8" w:space="0" w:color="auto"/>
            </w:tcBorders>
            <w:noWrap/>
            <w:tcMar>
              <w:top w:w="0" w:type="dxa"/>
              <w:left w:w="108" w:type="dxa"/>
              <w:bottom w:w="0" w:type="dxa"/>
              <w:right w:w="108" w:type="dxa"/>
            </w:tcMar>
            <w:hideMark/>
          </w:tcPr>
          <w:p w14:paraId="510CA71B" w14:textId="77777777" w:rsidR="00FA46E1" w:rsidRPr="000B2D61" w:rsidRDefault="00FA46E1" w:rsidP="00FA46E1">
            <w:pPr>
              <w:keepLines/>
              <w:spacing w:after="0" w:line="240" w:lineRule="auto"/>
              <w:jc w:val="center"/>
              <w:rPr>
                <w:rFonts w:ascii="Calibri" w:eastAsia="Calibri" w:hAnsi="Calibri" w:cs="Calibri"/>
              </w:rPr>
            </w:pPr>
            <w:r w:rsidRPr="000B2D61">
              <w:rPr>
                <w:rFonts w:ascii="Calibri" w:eastAsia="Calibri" w:hAnsi="Calibri" w:cs="Calibri"/>
              </w:rPr>
              <w:t>4</w:t>
            </w:r>
          </w:p>
        </w:tc>
        <w:tc>
          <w:tcPr>
            <w:tcW w:w="0" w:type="auto"/>
            <w:tcBorders>
              <w:top w:val="nil"/>
              <w:left w:val="nil"/>
              <w:bottom w:val="single" w:sz="4" w:space="0" w:color="auto"/>
              <w:right w:val="single" w:sz="8" w:space="0" w:color="auto"/>
            </w:tcBorders>
            <w:noWrap/>
            <w:tcMar>
              <w:top w:w="0" w:type="dxa"/>
              <w:left w:w="108" w:type="dxa"/>
              <w:bottom w:w="0" w:type="dxa"/>
              <w:right w:w="108" w:type="dxa"/>
            </w:tcMar>
            <w:hideMark/>
          </w:tcPr>
          <w:p w14:paraId="3B3D1557" w14:textId="22F727E6" w:rsidR="00FA46E1" w:rsidRPr="000B2D61" w:rsidRDefault="00FA46E1" w:rsidP="00FA46E1">
            <w:pPr>
              <w:keepNext/>
              <w:keepLines/>
              <w:spacing w:after="0" w:line="240" w:lineRule="auto"/>
              <w:jc w:val="center"/>
              <w:rPr>
                <w:rFonts w:ascii="Calibri" w:eastAsia="Calibri" w:hAnsi="Calibri" w:cs="Calibri"/>
              </w:rPr>
            </w:pPr>
            <w:r>
              <w:rPr>
                <w:rFonts w:ascii="Calibri" w:eastAsia="Calibri" w:hAnsi="Calibri" w:cs="Calibri"/>
              </w:rPr>
              <w:fldChar w:fldCharType="begin"/>
            </w:r>
            <w:r>
              <w:rPr>
                <w:rFonts w:ascii="Calibri" w:eastAsia="Calibri" w:hAnsi="Calibri" w:cs="Calibri"/>
              </w:rPr>
              <w:instrText xml:space="preserve"> REF _Ref498605125 \h </w:instrText>
            </w:r>
            <w:r>
              <w:rPr>
                <w:rFonts w:ascii="Calibri" w:eastAsia="Calibri" w:hAnsi="Calibri" w:cs="Calibri"/>
              </w:rPr>
            </w:r>
            <w:r>
              <w:rPr>
                <w:rFonts w:ascii="Calibri" w:eastAsia="Calibri" w:hAnsi="Calibri" w:cs="Calibri"/>
              </w:rPr>
              <w:fldChar w:fldCharType="separate"/>
            </w:r>
            <w:r w:rsidR="00D041E1" w:rsidRPr="00D04ACF">
              <w:rPr>
                <w:lang w:val="en-AU"/>
              </w:rPr>
              <w:t xml:space="preserve">Table </w:t>
            </w:r>
            <w:r w:rsidR="00D041E1">
              <w:rPr>
                <w:noProof/>
                <w:lang w:val="en-AU"/>
              </w:rPr>
              <w:t>15</w:t>
            </w:r>
            <w:r>
              <w:rPr>
                <w:rFonts w:ascii="Calibri" w:eastAsia="Calibri" w:hAnsi="Calibri" w:cs="Calibri"/>
              </w:rPr>
              <w:fldChar w:fldCharType="end"/>
            </w:r>
            <w:r>
              <w:rPr>
                <w:rFonts w:ascii="Calibri" w:eastAsia="Calibri" w:hAnsi="Calibri" w:cs="Calibri"/>
              </w:rPr>
              <w:t xml:space="preserve"> </w:t>
            </w:r>
            <w:r w:rsidRPr="000B2D61">
              <w:rPr>
                <w:rFonts w:ascii="Calibri" w:eastAsia="Calibri" w:hAnsi="Calibri" w:cs="Calibri"/>
              </w:rPr>
              <w:t>TPMI 0</w:t>
            </w:r>
          </w:p>
          <w:p w14:paraId="6D738F5F" w14:textId="31688951" w:rsidR="00FA46E1" w:rsidRPr="000B2D61" w:rsidRDefault="00FA46E1" w:rsidP="00FA46E1">
            <w:pPr>
              <w:keepLines/>
              <w:spacing w:after="0" w:line="240" w:lineRule="auto"/>
              <w:jc w:val="center"/>
              <w:rPr>
                <w:rFonts w:ascii="Calibri" w:eastAsia="Calibri" w:hAnsi="Calibri" w:cs="Calibri"/>
              </w:rPr>
            </w:pPr>
            <w:r w:rsidRPr="000B2D61">
              <w:rPr>
                <w:rFonts w:ascii="Calibri" w:eastAsia="Calibri" w:hAnsi="Calibri" w:cs="Calibri"/>
              </w:rPr>
              <w:t>(1 TPMI)</w:t>
            </w:r>
          </w:p>
        </w:tc>
        <w:tc>
          <w:tcPr>
            <w:tcW w:w="0" w:type="auto"/>
            <w:tcBorders>
              <w:top w:val="nil"/>
              <w:left w:val="nil"/>
              <w:bottom w:val="single" w:sz="4" w:space="0" w:color="auto"/>
              <w:right w:val="single" w:sz="8" w:space="0" w:color="auto"/>
            </w:tcBorders>
            <w:noWrap/>
            <w:tcMar>
              <w:top w:w="0" w:type="dxa"/>
              <w:left w:w="108" w:type="dxa"/>
              <w:bottom w:w="0" w:type="dxa"/>
              <w:right w:w="108" w:type="dxa"/>
            </w:tcMar>
            <w:hideMark/>
          </w:tcPr>
          <w:p w14:paraId="17A62B80" w14:textId="05B8058A" w:rsidR="00FA46E1" w:rsidRPr="000B2D61" w:rsidRDefault="00FA46E1" w:rsidP="00FA46E1">
            <w:pPr>
              <w:keepLines/>
              <w:spacing w:after="0" w:line="240" w:lineRule="auto"/>
              <w:jc w:val="center"/>
              <w:rPr>
                <w:rFonts w:ascii="Calibri" w:eastAsia="Calibri" w:hAnsi="Calibri" w:cs="Calibri"/>
              </w:rPr>
            </w:pPr>
            <w:r>
              <w:rPr>
                <w:rFonts w:ascii="Calibri" w:eastAsia="Calibri" w:hAnsi="Calibri" w:cs="Calibri"/>
              </w:rPr>
              <w:fldChar w:fldCharType="begin"/>
            </w:r>
            <w:r>
              <w:rPr>
                <w:rFonts w:ascii="Calibri" w:eastAsia="Calibri" w:hAnsi="Calibri" w:cs="Calibri"/>
              </w:rPr>
              <w:instrText xml:space="preserve"> REF _Ref498605125 \h </w:instrText>
            </w:r>
            <w:r>
              <w:rPr>
                <w:rFonts w:ascii="Calibri" w:eastAsia="Calibri" w:hAnsi="Calibri" w:cs="Calibri"/>
              </w:rPr>
            </w:r>
            <w:r>
              <w:rPr>
                <w:rFonts w:ascii="Calibri" w:eastAsia="Calibri" w:hAnsi="Calibri" w:cs="Calibri"/>
              </w:rPr>
              <w:fldChar w:fldCharType="separate"/>
            </w:r>
            <w:r w:rsidR="00D041E1" w:rsidRPr="00D04ACF">
              <w:rPr>
                <w:lang w:val="en-AU"/>
              </w:rPr>
              <w:t xml:space="preserve">Table </w:t>
            </w:r>
            <w:r w:rsidR="00D041E1">
              <w:rPr>
                <w:noProof/>
                <w:lang w:val="en-AU"/>
              </w:rPr>
              <w:t>15</w:t>
            </w:r>
            <w:r>
              <w:rPr>
                <w:rFonts w:ascii="Calibri" w:eastAsia="Calibri" w:hAnsi="Calibri" w:cs="Calibri"/>
              </w:rPr>
              <w:fldChar w:fldCharType="end"/>
            </w:r>
            <w:r>
              <w:rPr>
                <w:rFonts w:ascii="Calibri" w:eastAsia="Calibri" w:hAnsi="Calibri" w:cs="Calibri"/>
              </w:rPr>
              <w:t xml:space="preserve"> </w:t>
            </w:r>
            <w:r w:rsidRPr="000B2D61">
              <w:rPr>
                <w:rFonts w:ascii="Calibri" w:eastAsia="Calibri" w:hAnsi="Calibri" w:cs="Calibri"/>
              </w:rPr>
              <w:t>TPMI 0</w:t>
            </w:r>
          </w:p>
          <w:p w14:paraId="0550242E" w14:textId="5CDF8804" w:rsidR="00FA46E1" w:rsidRPr="000B2D61" w:rsidRDefault="00FA46E1" w:rsidP="00FA46E1">
            <w:pPr>
              <w:keepLines/>
              <w:spacing w:after="0" w:line="240" w:lineRule="auto"/>
              <w:jc w:val="center"/>
              <w:rPr>
                <w:rFonts w:ascii="Calibri" w:eastAsia="Calibri" w:hAnsi="Calibri" w:cs="Calibri"/>
              </w:rPr>
            </w:pPr>
            <w:r w:rsidRPr="000B2D61">
              <w:rPr>
                <w:rFonts w:ascii="Calibri" w:eastAsia="Calibri" w:hAnsi="Calibri" w:cs="Calibri"/>
              </w:rPr>
              <w:t>(1 TPMI)</w:t>
            </w:r>
          </w:p>
        </w:tc>
        <w:tc>
          <w:tcPr>
            <w:tcW w:w="0" w:type="auto"/>
            <w:tcBorders>
              <w:top w:val="nil"/>
              <w:left w:val="nil"/>
              <w:bottom w:val="single" w:sz="4" w:space="0" w:color="auto"/>
              <w:right w:val="single" w:sz="8" w:space="0" w:color="auto"/>
            </w:tcBorders>
            <w:noWrap/>
            <w:tcMar>
              <w:top w:w="0" w:type="dxa"/>
              <w:left w:w="108" w:type="dxa"/>
              <w:bottom w:w="0" w:type="dxa"/>
              <w:right w:w="108" w:type="dxa"/>
            </w:tcMar>
            <w:hideMark/>
          </w:tcPr>
          <w:p w14:paraId="6E88A524" w14:textId="0080C935" w:rsidR="00FA46E1" w:rsidRPr="000B2D61" w:rsidRDefault="00FA46E1" w:rsidP="00FA46E1">
            <w:pPr>
              <w:keepLines/>
              <w:spacing w:after="0" w:line="240" w:lineRule="auto"/>
              <w:jc w:val="center"/>
              <w:rPr>
                <w:rFonts w:ascii="Calibri" w:eastAsia="Calibri" w:hAnsi="Calibri" w:cs="Calibri"/>
              </w:rPr>
            </w:pPr>
            <w:r>
              <w:rPr>
                <w:rFonts w:ascii="Calibri" w:eastAsia="Calibri" w:hAnsi="Calibri" w:cs="Calibri"/>
              </w:rPr>
              <w:fldChar w:fldCharType="begin"/>
            </w:r>
            <w:r>
              <w:rPr>
                <w:rFonts w:ascii="Calibri" w:eastAsia="Calibri" w:hAnsi="Calibri" w:cs="Calibri"/>
              </w:rPr>
              <w:instrText xml:space="preserve"> REF _Ref498605125 \h </w:instrText>
            </w:r>
            <w:r>
              <w:rPr>
                <w:rFonts w:ascii="Calibri" w:eastAsia="Calibri" w:hAnsi="Calibri" w:cs="Calibri"/>
              </w:rPr>
            </w:r>
            <w:r>
              <w:rPr>
                <w:rFonts w:ascii="Calibri" w:eastAsia="Calibri" w:hAnsi="Calibri" w:cs="Calibri"/>
              </w:rPr>
              <w:fldChar w:fldCharType="separate"/>
            </w:r>
            <w:r w:rsidR="00D041E1" w:rsidRPr="00D04ACF">
              <w:rPr>
                <w:lang w:val="en-AU"/>
              </w:rPr>
              <w:t xml:space="preserve">Table </w:t>
            </w:r>
            <w:r w:rsidR="00D041E1">
              <w:rPr>
                <w:noProof/>
                <w:lang w:val="en-AU"/>
              </w:rPr>
              <w:t>15</w:t>
            </w:r>
            <w:r>
              <w:rPr>
                <w:rFonts w:ascii="Calibri" w:eastAsia="Calibri" w:hAnsi="Calibri" w:cs="Calibri"/>
              </w:rPr>
              <w:fldChar w:fldCharType="end"/>
            </w:r>
            <w:r>
              <w:rPr>
                <w:rFonts w:ascii="Calibri" w:eastAsia="Calibri" w:hAnsi="Calibri" w:cs="Calibri"/>
              </w:rPr>
              <w:t xml:space="preserve"> </w:t>
            </w:r>
            <w:r w:rsidRPr="000B2D61">
              <w:rPr>
                <w:rFonts w:ascii="Calibri" w:eastAsia="Calibri" w:hAnsi="Calibri" w:cs="Calibri"/>
              </w:rPr>
              <w:t>TPMI 0</w:t>
            </w:r>
          </w:p>
          <w:p w14:paraId="0B344B45" w14:textId="77777777" w:rsidR="00FA46E1" w:rsidRPr="000B2D61" w:rsidRDefault="00FA46E1" w:rsidP="00FA46E1">
            <w:pPr>
              <w:keepLines/>
              <w:spacing w:after="0" w:line="240" w:lineRule="auto"/>
              <w:jc w:val="center"/>
              <w:rPr>
                <w:rFonts w:ascii="Calibri" w:eastAsia="Calibri" w:hAnsi="Calibri" w:cs="Calibri"/>
              </w:rPr>
            </w:pPr>
            <w:r w:rsidRPr="000B2D61">
              <w:rPr>
                <w:rFonts w:ascii="Calibri" w:eastAsia="Calibri" w:hAnsi="Calibri" w:cs="Calibri"/>
              </w:rPr>
              <w:t>(1 TPMI)</w:t>
            </w:r>
          </w:p>
        </w:tc>
      </w:tr>
    </w:tbl>
    <w:p w14:paraId="480250E8" w14:textId="22F52312" w:rsidR="00FA46E1" w:rsidRDefault="00FA46E1" w:rsidP="00BF044D"/>
    <w:p w14:paraId="41D6815B" w14:textId="730D3665" w:rsidR="0093381D" w:rsidRPr="00D04ACF" w:rsidRDefault="00E253FB" w:rsidP="00BF044D">
      <w:pPr>
        <w:rPr>
          <w:lang w:val="en-AU"/>
        </w:rPr>
      </w:pPr>
      <w:r w:rsidRPr="00D04ACF">
        <w:rPr>
          <w:lang w:val="en-AU"/>
        </w:rPr>
        <w:t xml:space="preserve">We can then observe that the total number of </w:t>
      </w:r>
      <w:r w:rsidR="0093381D" w:rsidRPr="00D04ACF">
        <w:rPr>
          <w:lang w:val="en-AU"/>
        </w:rPr>
        <w:t xml:space="preserve">TPMIs accumulated over rank, which then can be used to determine potential TPMI sizes.  This is shown in </w:t>
      </w:r>
      <w:r w:rsidR="0093381D" w:rsidRPr="0093381D">
        <w:fldChar w:fldCharType="begin"/>
      </w:r>
      <w:r w:rsidR="0093381D" w:rsidRPr="00D04ACF">
        <w:rPr>
          <w:lang w:val="en-AU"/>
        </w:rPr>
        <w:instrText xml:space="preserve"> REF _Ref498608716 \h  \* MERGEFORMAT </w:instrText>
      </w:r>
      <w:r w:rsidR="0093381D" w:rsidRPr="0093381D">
        <w:fldChar w:fldCharType="separate"/>
      </w:r>
      <w:r w:rsidR="00D041E1" w:rsidRPr="00CA4354">
        <w:rPr>
          <w:lang w:val="en-AU"/>
        </w:rPr>
        <w:t xml:space="preserve">Table </w:t>
      </w:r>
      <w:r w:rsidR="00D041E1" w:rsidRPr="00CA4354">
        <w:rPr>
          <w:noProof/>
          <w:lang w:val="en-AU"/>
        </w:rPr>
        <w:t>10</w:t>
      </w:r>
      <w:r w:rsidR="0093381D" w:rsidRPr="0093381D">
        <w:fldChar w:fldCharType="end"/>
      </w:r>
      <w:r w:rsidR="0093381D" w:rsidRPr="00D04ACF">
        <w:rPr>
          <w:lang w:val="en-AU"/>
        </w:rPr>
        <w:t xml:space="preserve"> below.  We note that the full and partial coherence capabilities have slightly more TPMIs than can be signaled with one less bit.  If we were to reduce the number of TPMIs used for these two coherence capabilities, we could save a bit in both cases.</w:t>
      </w:r>
    </w:p>
    <w:p w14:paraId="410A02A9" w14:textId="1A6CBCCA" w:rsidR="0093381D" w:rsidRPr="000B2D61" w:rsidRDefault="0093381D" w:rsidP="0093381D">
      <w:pPr>
        <w:keepNext/>
        <w:keepLines/>
        <w:spacing w:before="60" w:after="0" w:line="240" w:lineRule="auto"/>
        <w:jc w:val="center"/>
        <w:rPr>
          <w:rFonts w:ascii="Calibri" w:hAnsi="Calibri" w:cs="Times New Roman"/>
          <w:b/>
          <w:sz w:val="20"/>
          <w:lang w:val="en-GB"/>
        </w:rPr>
      </w:pPr>
      <w:bookmarkStart w:id="51" w:name="_Ref498608716"/>
      <w:bookmarkStart w:id="52" w:name="_Ref498695587"/>
      <w:r w:rsidRPr="00D04ACF">
        <w:rPr>
          <w:b/>
          <w:lang w:val="en-AU"/>
        </w:rPr>
        <w:lastRenderedPageBreak/>
        <w:t xml:space="preserve">Table </w:t>
      </w:r>
      <w:r w:rsidRPr="00FA46E1">
        <w:rPr>
          <w:b/>
        </w:rPr>
        <w:fldChar w:fldCharType="begin"/>
      </w:r>
      <w:r w:rsidRPr="00D04ACF">
        <w:rPr>
          <w:b/>
          <w:lang w:val="en-AU"/>
        </w:rPr>
        <w:instrText xml:space="preserve"> SEQ Table \* ARABIC </w:instrText>
      </w:r>
      <w:r w:rsidRPr="00FA46E1">
        <w:rPr>
          <w:b/>
        </w:rPr>
        <w:fldChar w:fldCharType="separate"/>
      </w:r>
      <w:r w:rsidR="00D041E1">
        <w:rPr>
          <w:b/>
          <w:noProof/>
          <w:lang w:val="en-AU"/>
        </w:rPr>
        <w:t>10</w:t>
      </w:r>
      <w:r w:rsidRPr="00FA46E1">
        <w:rPr>
          <w:b/>
        </w:rPr>
        <w:fldChar w:fldCharType="end"/>
      </w:r>
      <w:bookmarkEnd w:id="51"/>
      <w:r w:rsidRPr="00D04ACF">
        <w:rPr>
          <w:b/>
          <w:lang w:val="en-AU"/>
        </w:rPr>
        <w:t xml:space="preserve">: </w:t>
      </w:r>
      <w:r w:rsidRPr="00FA46E1">
        <w:rPr>
          <w:rFonts w:ascii="Calibri" w:hAnsi="Calibri" w:cs="Times New Roman"/>
          <w:b/>
          <w:sz w:val="20"/>
          <w:lang w:val="en-GB"/>
        </w:rPr>
        <w:t xml:space="preserve">Total TPMIs and number of states vs. minimum coherence capability </w:t>
      </w:r>
      <w:r w:rsidR="0013727F">
        <w:rPr>
          <w:rFonts w:ascii="Calibri" w:hAnsi="Calibri" w:cs="Times New Roman"/>
          <w:b/>
          <w:sz w:val="20"/>
          <w:lang w:val="en-GB"/>
        </w:rPr>
        <w:t>(Alt 1)</w:t>
      </w:r>
      <w:bookmarkEnd w:id="52"/>
    </w:p>
    <w:tbl>
      <w:tblPr>
        <w:tblW w:w="0" w:type="auto"/>
        <w:jc w:val="center"/>
        <w:tblCellMar>
          <w:left w:w="0" w:type="dxa"/>
          <w:right w:w="0" w:type="dxa"/>
        </w:tblCellMar>
        <w:tblLook w:val="04A0" w:firstRow="1" w:lastRow="0" w:firstColumn="1" w:lastColumn="0" w:noHBand="0" w:noVBand="1"/>
      </w:tblPr>
      <w:tblGrid>
        <w:gridCol w:w="1256"/>
        <w:gridCol w:w="2559"/>
        <w:gridCol w:w="2672"/>
        <w:gridCol w:w="2559"/>
      </w:tblGrid>
      <w:tr w:rsidR="0093381D" w:rsidRPr="00D04ACF" w14:paraId="25570668" w14:textId="77777777" w:rsidTr="0013727F">
        <w:trPr>
          <w:jc w:val="center"/>
        </w:trPr>
        <w:tc>
          <w:tcPr>
            <w:tcW w:w="0" w:type="auto"/>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hideMark/>
          </w:tcPr>
          <w:p w14:paraId="3ADBFDAB" w14:textId="77777777" w:rsidR="0093381D" w:rsidRPr="0093381D" w:rsidRDefault="0093381D" w:rsidP="0093381D">
            <w:pPr>
              <w:keepNext/>
              <w:spacing w:after="0" w:line="240" w:lineRule="auto"/>
              <w:rPr>
                <w:rFonts w:eastAsia="Calibri" w:cs="Calibri"/>
                <w:b/>
                <w:bCs/>
              </w:rPr>
            </w:pPr>
            <w:r w:rsidRPr="0093381D">
              <w:rPr>
                <w:rFonts w:eastAsia="Calibri" w:cs="Calibri"/>
                <w:b/>
                <w:bCs/>
              </w:rPr>
              <w:t xml:space="preserve">Cumulative </w:t>
            </w:r>
          </w:p>
          <w:p w14:paraId="249F673C" w14:textId="77777777" w:rsidR="0093381D" w:rsidRPr="0093381D" w:rsidRDefault="0093381D" w:rsidP="0093381D">
            <w:pPr>
              <w:keepNext/>
              <w:spacing w:after="0" w:line="240" w:lineRule="auto"/>
              <w:rPr>
                <w:rFonts w:eastAsia="Calibri" w:cs="Calibri"/>
                <w:b/>
                <w:bCs/>
              </w:rPr>
            </w:pPr>
            <w:r w:rsidRPr="0093381D">
              <w:rPr>
                <w:rFonts w:eastAsia="Calibri" w:cs="Calibri"/>
                <w:b/>
                <w:bCs/>
              </w:rPr>
              <w:t>Rank</w:t>
            </w:r>
          </w:p>
        </w:tc>
        <w:tc>
          <w:tcPr>
            <w:tcW w:w="0" w:type="auto"/>
            <w:tcBorders>
              <w:top w:val="single" w:sz="8" w:space="0" w:color="auto"/>
              <w:left w:val="nil"/>
              <w:bottom w:val="single" w:sz="8" w:space="0" w:color="auto"/>
              <w:right w:val="single" w:sz="8" w:space="0" w:color="auto"/>
            </w:tcBorders>
            <w:noWrap/>
            <w:tcMar>
              <w:top w:w="0" w:type="dxa"/>
              <w:left w:w="108" w:type="dxa"/>
              <w:bottom w:w="0" w:type="dxa"/>
              <w:right w:w="108" w:type="dxa"/>
            </w:tcMar>
            <w:hideMark/>
          </w:tcPr>
          <w:p w14:paraId="124821AC" w14:textId="77777777" w:rsidR="0093381D" w:rsidRPr="00D04ACF" w:rsidRDefault="0093381D" w:rsidP="0093381D">
            <w:pPr>
              <w:keepNext/>
              <w:spacing w:after="0" w:line="240" w:lineRule="auto"/>
              <w:rPr>
                <w:rFonts w:eastAsia="Calibri" w:cs="Calibri"/>
                <w:b/>
                <w:bCs/>
                <w:lang w:val="en-AU"/>
              </w:rPr>
            </w:pPr>
            <w:r w:rsidRPr="00D04ACF">
              <w:rPr>
                <w:rFonts w:eastAsia="Calibri" w:cs="Calibri"/>
                <w:b/>
                <w:bCs/>
                <w:lang w:val="en-AU"/>
              </w:rPr>
              <w:t xml:space="preserve">Full Coherence Capability </w:t>
            </w:r>
          </w:p>
          <w:p w14:paraId="744071CA" w14:textId="77777777" w:rsidR="0093381D" w:rsidRPr="00D04ACF" w:rsidRDefault="0093381D" w:rsidP="0093381D">
            <w:pPr>
              <w:keepNext/>
              <w:spacing w:after="0" w:line="240" w:lineRule="auto"/>
              <w:rPr>
                <w:rFonts w:eastAsia="Calibri" w:cs="Calibri"/>
                <w:b/>
                <w:bCs/>
                <w:lang w:val="en-AU"/>
              </w:rPr>
            </w:pPr>
            <w:r w:rsidRPr="00D04ACF">
              <w:rPr>
                <w:rFonts w:eastAsia="Calibri" w:cs="Calibri"/>
                <w:b/>
                <w:bCs/>
                <w:lang w:val="en-AU"/>
              </w:rPr>
              <w:t>Cumulative Sum of TPMIs</w:t>
            </w:r>
          </w:p>
        </w:tc>
        <w:tc>
          <w:tcPr>
            <w:tcW w:w="0" w:type="auto"/>
            <w:tcBorders>
              <w:top w:val="single" w:sz="8" w:space="0" w:color="auto"/>
              <w:left w:val="nil"/>
              <w:bottom w:val="single" w:sz="8" w:space="0" w:color="auto"/>
              <w:right w:val="single" w:sz="8" w:space="0" w:color="auto"/>
            </w:tcBorders>
            <w:noWrap/>
            <w:tcMar>
              <w:top w:w="0" w:type="dxa"/>
              <w:left w:w="108" w:type="dxa"/>
              <w:bottom w:w="0" w:type="dxa"/>
              <w:right w:w="108" w:type="dxa"/>
            </w:tcMar>
            <w:hideMark/>
          </w:tcPr>
          <w:p w14:paraId="675A35F6" w14:textId="77777777" w:rsidR="0093381D" w:rsidRPr="00D04ACF" w:rsidRDefault="0093381D" w:rsidP="0093381D">
            <w:pPr>
              <w:keepNext/>
              <w:spacing w:after="0" w:line="240" w:lineRule="auto"/>
              <w:rPr>
                <w:rFonts w:eastAsia="Calibri" w:cs="Calibri"/>
                <w:b/>
                <w:bCs/>
                <w:lang w:val="en-AU"/>
              </w:rPr>
            </w:pPr>
            <w:r w:rsidRPr="00D04ACF">
              <w:rPr>
                <w:rFonts w:eastAsia="Calibri" w:cs="Calibri"/>
                <w:b/>
                <w:bCs/>
                <w:lang w:val="en-AU"/>
              </w:rPr>
              <w:t xml:space="preserve">Partial Coherent Capability </w:t>
            </w:r>
          </w:p>
          <w:p w14:paraId="0AD507A5" w14:textId="77777777" w:rsidR="0093381D" w:rsidRPr="00D04ACF" w:rsidRDefault="0093381D" w:rsidP="0093381D">
            <w:pPr>
              <w:keepNext/>
              <w:spacing w:after="0" w:line="240" w:lineRule="auto"/>
              <w:rPr>
                <w:rFonts w:eastAsia="Calibri" w:cs="Calibri"/>
                <w:b/>
                <w:bCs/>
                <w:lang w:val="en-AU"/>
              </w:rPr>
            </w:pPr>
            <w:r w:rsidRPr="00D04ACF">
              <w:rPr>
                <w:rFonts w:eastAsia="Calibri" w:cs="Calibri"/>
                <w:b/>
                <w:bCs/>
                <w:lang w:val="en-AU"/>
              </w:rPr>
              <w:t>Cumulative Sum of TPMIs</w:t>
            </w:r>
          </w:p>
        </w:tc>
        <w:tc>
          <w:tcPr>
            <w:tcW w:w="0" w:type="auto"/>
            <w:tcBorders>
              <w:top w:val="single" w:sz="8" w:space="0" w:color="auto"/>
              <w:left w:val="nil"/>
              <w:bottom w:val="single" w:sz="8" w:space="0" w:color="auto"/>
              <w:right w:val="single" w:sz="8" w:space="0" w:color="auto"/>
            </w:tcBorders>
            <w:noWrap/>
            <w:tcMar>
              <w:top w:w="0" w:type="dxa"/>
              <w:left w:w="108" w:type="dxa"/>
              <w:bottom w:w="0" w:type="dxa"/>
              <w:right w:w="108" w:type="dxa"/>
            </w:tcMar>
            <w:hideMark/>
          </w:tcPr>
          <w:p w14:paraId="29930049" w14:textId="77777777" w:rsidR="0093381D" w:rsidRPr="00D04ACF" w:rsidRDefault="0093381D" w:rsidP="0093381D">
            <w:pPr>
              <w:keepNext/>
              <w:spacing w:after="0" w:line="240" w:lineRule="auto"/>
              <w:rPr>
                <w:rFonts w:eastAsia="Calibri" w:cs="Calibri"/>
                <w:b/>
                <w:bCs/>
                <w:lang w:val="en-AU"/>
              </w:rPr>
            </w:pPr>
            <w:r w:rsidRPr="00D04ACF">
              <w:rPr>
                <w:rFonts w:eastAsia="Calibri" w:cs="Calibri"/>
                <w:b/>
                <w:bCs/>
                <w:lang w:val="en-AU"/>
              </w:rPr>
              <w:t xml:space="preserve">Non Coherent Capability </w:t>
            </w:r>
          </w:p>
          <w:p w14:paraId="077EC4F8" w14:textId="77777777" w:rsidR="0093381D" w:rsidRPr="00D04ACF" w:rsidRDefault="0093381D" w:rsidP="0093381D">
            <w:pPr>
              <w:keepNext/>
              <w:spacing w:after="0" w:line="240" w:lineRule="auto"/>
              <w:rPr>
                <w:rFonts w:eastAsia="Calibri" w:cs="Calibri"/>
                <w:b/>
                <w:bCs/>
                <w:lang w:val="en-AU"/>
              </w:rPr>
            </w:pPr>
            <w:r w:rsidRPr="00D04ACF">
              <w:rPr>
                <w:rFonts w:eastAsia="Calibri" w:cs="Calibri"/>
                <w:b/>
                <w:bCs/>
                <w:lang w:val="en-AU"/>
              </w:rPr>
              <w:t>Cumulative Sum of TPMIs</w:t>
            </w:r>
          </w:p>
        </w:tc>
      </w:tr>
      <w:tr w:rsidR="0093381D" w:rsidRPr="0093381D" w14:paraId="3F958042" w14:textId="77777777" w:rsidTr="0013727F">
        <w:trPr>
          <w:jc w:val="center"/>
        </w:trPr>
        <w:tc>
          <w:tcPr>
            <w:tcW w:w="0" w:type="auto"/>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169D92FC" w14:textId="77777777" w:rsidR="0093381D" w:rsidRPr="0093381D" w:rsidRDefault="0093381D" w:rsidP="0093381D">
            <w:pPr>
              <w:keepNext/>
              <w:spacing w:after="0" w:line="240" w:lineRule="auto"/>
              <w:jc w:val="center"/>
              <w:rPr>
                <w:rFonts w:eastAsia="Calibri" w:cs="Calibri"/>
              </w:rPr>
            </w:pPr>
            <w:bookmarkStart w:id="53" w:name="_Hlk498337467"/>
            <w:r w:rsidRPr="0093381D">
              <w:rPr>
                <w:rFonts w:eastAsia="Calibri" w:cs="Calibri"/>
              </w:rPr>
              <w:t>Rank 1</w:t>
            </w:r>
          </w:p>
        </w:tc>
        <w:tc>
          <w:tcPr>
            <w:tcW w:w="0" w:type="auto"/>
            <w:tcBorders>
              <w:top w:val="nil"/>
              <w:left w:val="nil"/>
              <w:bottom w:val="single" w:sz="8" w:space="0" w:color="auto"/>
              <w:right w:val="single" w:sz="8" w:space="0" w:color="auto"/>
            </w:tcBorders>
            <w:noWrap/>
            <w:tcMar>
              <w:top w:w="0" w:type="dxa"/>
              <w:left w:w="108" w:type="dxa"/>
              <w:bottom w:w="0" w:type="dxa"/>
              <w:right w:w="108" w:type="dxa"/>
            </w:tcMar>
            <w:hideMark/>
          </w:tcPr>
          <w:p w14:paraId="361C80CC" w14:textId="77777777" w:rsidR="0093381D" w:rsidRPr="0093381D" w:rsidRDefault="0093381D" w:rsidP="0093381D">
            <w:pPr>
              <w:keepNext/>
              <w:spacing w:after="0" w:line="240" w:lineRule="auto"/>
              <w:jc w:val="center"/>
              <w:rPr>
                <w:rFonts w:eastAsia="Calibri" w:cs="Calibri"/>
              </w:rPr>
            </w:pPr>
            <w:r w:rsidRPr="0093381D">
              <w:rPr>
                <w:rFonts w:eastAsia="Times New Roman" w:cs="Times New Roman"/>
                <w:szCs w:val="20"/>
              </w:rPr>
              <w:t>28 (5 bits)</w:t>
            </w:r>
          </w:p>
        </w:tc>
        <w:tc>
          <w:tcPr>
            <w:tcW w:w="0" w:type="auto"/>
            <w:tcBorders>
              <w:top w:val="nil"/>
              <w:left w:val="nil"/>
              <w:bottom w:val="single" w:sz="8" w:space="0" w:color="auto"/>
              <w:right w:val="single" w:sz="8" w:space="0" w:color="auto"/>
            </w:tcBorders>
            <w:noWrap/>
            <w:tcMar>
              <w:top w:w="0" w:type="dxa"/>
              <w:left w:w="108" w:type="dxa"/>
              <w:bottom w:w="0" w:type="dxa"/>
              <w:right w:w="108" w:type="dxa"/>
            </w:tcMar>
            <w:hideMark/>
          </w:tcPr>
          <w:p w14:paraId="7E85F53C" w14:textId="77777777" w:rsidR="0093381D" w:rsidRPr="0093381D" w:rsidRDefault="0093381D" w:rsidP="0093381D">
            <w:pPr>
              <w:keepNext/>
              <w:spacing w:after="0" w:line="240" w:lineRule="auto"/>
              <w:jc w:val="center"/>
              <w:rPr>
                <w:rFonts w:eastAsia="Calibri" w:cs="Calibri"/>
              </w:rPr>
            </w:pPr>
            <w:r w:rsidRPr="0093381D">
              <w:rPr>
                <w:rFonts w:eastAsia="Times New Roman" w:cs="Times New Roman"/>
                <w:szCs w:val="20"/>
              </w:rPr>
              <w:t>12 (4 bits)</w:t>
            </w:r>
          </w:p>
        </w:tc>
        <w:tc>
          <w:tcPr>
            <w:tcW w:w="0" w:type="auto"/>
            <w:tcBorders>
              <w:top w:val="nil"/>
              <w:left w:val="nil"/>
              <w:bottom w:val="single" w:sz="8" w:space="0" w:color="auto"/>
              <w:right w:val="single" w:sz="8" w:space="0" w:color="auto"/>
            </w:tcBorders>
            <w:noWrap/>
            <w:tcMar>
              <w:top w:w="0" w:type="dxa"/>
              <w:left w:w="108" w:type="dxa"/>
              <w:bottom w:w="0" w:type="dxa"/>
              <w:right w:w="108" w:type="dxa"/>
            </w:tcMar>
            <w:hideMark/>
          </w:tcPr>
          <w:p w14:paraId="741E0AE9" w14:textId="77777777" w:rsidR="0093381D" w:rsidRPr="0093381D" w:rsidRDefault="0093381D" w:rsidP="0093381D">
            <w:pPr>
              <w:keepNext/>
              <w:spacing w:after="0" w:line="240" w:lineRule="auto"/>
              <w:jc w:val="center"/>
              <w:rPr>
                <w:rFonts w:eastAsia="Calibri" w:cs="Calibri"/>
              </w:rPr>
            </w:pPr>
            <w:r w:rsidRPr="0093381D">
              <w:rPr>
                <w:rFonts w:eastAsia="Times New Roman" w:cs="Times New Roman"/>
                <w:szCs w:val="20"/>
              </w:rPr>
              <w:t>4 (2 bits)</w:t>
            </w:r>
          </w:p>
        </w:tc>
      </w:tr>
      <w:tr w:rsidR="0093381D" w:rsidRPr="0093381D" w14:paraId="6641A4FC" w14:textId="77777777" w:rsidTr="0013727F">
        <w:trPr>
          <w:jc w:val="center"/>
        </w:trPr>
        <w:tc>
          <w:tcPr>
            <w:tcW w:w="0" w:type="auto"/>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6566484E" w14:textId="77777777" w:rsidR="0093381D" w:rsidRPr="0093381D" w:rsidRDefault="0093381D" w:rsidP="0093381D">
            <w:pPr>
              <w:keepNext/>
              <w:spacing w:after="0" w:line="240" w:lineRule="auto"/>
              <w:jc w:val="center"/>
              <w:rPr>
                <w:rFonts w:eastAsia="Calibri" w:cs="Calibri"/>
              </w:rPr>
            </w:pPr>
            <w:r w:rsidRPr="0093381D">
              <w:rPr>
                <w:rFonts w:eastAsia="Calibri" w:cs="Calibri"/>
              </w:rPr>
              <w:t>Rank 1-2</w:t>
            </w:r>
          </w:p>
        </w:tc>
        <w:tc>
          <w:tcPr>
            <w:tcW w:w="0" w:type="auto"/>
            <w:tcBorders>
              <w:top w:val="nil"/>
              <w:left w:val="nil"/>
              <w:bottom w:val="single" w:sz="8" w:space="0" w:color="auto"/>
              <w:right w:val="single" w:sz="8" w:space="0" w:color="auto"/>
            </w:tcBorders>
            <w:noWrap/>
            <w:tcMar>
              <w:top w:w="0" w:type="dxa"/>
              <w:left w:w="108" w:type="dxa"/>
              <w:bottom w:w="0" w:type="dxa"/>
              <w:right w:w="108" w:type="dxa"/>
            </w:tcMar>
            <w:hideMark/>
          </w:tcPr>
          <w:p w14:paraId="1FF0BA7F" w14:textId="77777777" w:rsidR="0093381D" w:rsidRPr="0093381D" w:rsidRDefault="0093381D" w:rsidP="0093381D">
            <w:pPr>
              <w:keepNext/>
              <w:spacing w:after="0" w:line="240" w:lineRule="auto"/>
              <w:jc w:val="center"/>
              <w:rPr>
                <w:rFonts w:eastAsia="Calibri" w:cs="Calibri"/>
              </w:rPr>
            </w:pPr>
            <w:r w:rsidRPr="0093381D">
              <w:rPr>
                <w:rFonts w:eastAsia="Times New Roman" w:cs="Times New Roman"/>
                <w:szCs w:val="20"/>
              </w:rPr>
              <w:t>50 (6 bits)</w:t>
            </w:r>
          </w:p>
        </w:tc>
        <w:tc>
          <w:tcPr>
            <w:tcW w:w="0" w:type="auto"/>
            <w:tcBorders>
              <w:top w:val="nil"/>
              <w:left w:val="nil"/>
              <w:bottom w:val="single" w:sz="8" w:space="0" w:color="auto"/>
              <w:right w:val="single" w:sz="8" w:space="0" w:color="auto"/>
            </w:tcBorders>
            <w:noWrap/>
            <w:tcMar>
              <w:top w:w="0" w:type="dxa"/>
              <w:left w:w="108" w:type="dxa"/>
              <w:bottom w:w="0" w:type="dxa"/>
              <w:right w:w="108" w:type="dxa"/>
            </w:tcMar>
            <w:hideMark/>
          </w:tcPr>
          <w:p w14:paraId="712F4BA9" w14:textId="77777777" w:rsidR="0093381D" w:rsidRPr="0093381D" w:rsidRDefault="0093381D" w:rsidP="0093381D">
            <w:pPr>
              <w:keepNext/>
              <w:spacing w:after="0" w:line="240" w:lineRule="auto"/>
              <w:jc w:val="center"/>
              <w:rPr>
                <w:rFonts w:eastAsia="Calibri" w:cs="Calibri"/>
              </w:rPr>
            </w:pPr>
            <w:r w:rsidRPr="0093381D">
              <w:rPr>
                <w:rFonts w:eastAsia="Times New Roman" w:cs="Times New Roman"/>
                <w:szCs w:val="20"/>
              </w:rPr>
              <w:t>26 (5 bits)</w:t>
            </w:r>
          </w:p>
        </w:tc>
        <w:tc>
          <w:tcPr>
            <w:tcW w:w="0" w:type="auto"/>
            <w:tcBorders>
              <w:top w:val="nil"/>
              <w:left w:val="nil"/>
              <w:bottom w:val="single" w:sz="8" w:space="0" w:color="auto"/>
              <w:right w:val="single" w:sz="8" w:space="0" w:color="auto"/>
            </w:tcBorders>
            <w:noWrap/>
            <w:tcMar>
              <w:top w:w="0" w:type="dxa"/>
              <w:left w:w="108" w:type="dxa"/>
              <w:bottom w:w="0" w:type="dxa"/>
              <w:right w:w="108" w:type="dxa"/>
            </w:tcMar>
            <w:hideMark/>
          </w:tcPr>
          <w:p w14:paraId="3E769512" w14:textId="77777777" w:rsidR="0093381D" w:rsidRPr="0093381D" w:rsidRDefault="0093381D" w:rsidP="0093381D">
            <w:pPr>
              <w:keepNext/>
              <w:spacing w:after="0" w:line="240" w:lineRule="auto"/>
              <w:jc w:val="center"/>
              <w:rPr>
                <w:rFonts w:eastAsia="Calibri" w:cs="Calibri"/>
              </w:rPr>
            </w:pPr>
            <w:r w:rsidRPr="0093381D">
              <w:rPr>
                <w:rFonts w:eastAsia="Times New Roman" w:cs="Times New Roman"/>
                <w:szCs w:val="20"/>
              </w:rPr>
              <w:t>10 (4 bits)</w:t>
            </w:r>
          </w:p>
        </w:tc>
      </w:tr>
      <w:tr w:rsidR="0093381D" w:rsidRPr="0093381D" w14:paraId="7DF3D82C" w14:textId="77777777" w:rsidTr="0013727F">
        <w:trPr>
          <w:jc w:val="center"/>
        </w:trPr>
        <w:tc>
          <w:tcPr>
            <w:tcW w:w="0" w:type="auto"/>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7F634264" w14:textId="77777777" w:rsidR="0093381D" w:rsidRPr="0093381D" w:rsidRDefault="0093381D" w:rsidP="0093381D">
            <w:pPr>
              <w:keepNext/>
              <w:spacing w:after="0" w:line="240" w:lineRule="auto"/>
              <w:jc w:val="center"/>
              <w:rPr>
                <w:rFonts w:eastAsia="Calibri" w:cs="Calibri"/>
              </w:rPr>
            </w:pPr>
            <w:r w:rsidRPr="0093381D">
              <w:rPr>
                <w:rFonts w:eastAsia="Calibri" w:cs="Calibri"/>
              </w:rPr>
              <w:t>Rank 1-3</w:t>
            </w:r>
          </w:p>
        </w:tc>
        <w:tc>
          <w:tcPr>
            <w:tcW w:w="0" w:type="auto"/>
            <w:tcBorders>
              <w:top w:val="nil"/>
              <w:left w:val="nil"/>
              <w:bottom w:val="single" w:sz="8" w:space="0" w:color="auto"/>
              <w:right w:val="single" w:sz="8" w:space="0" w:color="auto"/>
            </w:tcBorders>
            <w:noWrap/>
            <w:tcMar>
              <w:top w:w="0" w:type="dxa"/>
              <w:left w:w="108" w:type="dxa"/>
              <w:bottom w:w="0" w:type="dxa"/>
              <w:right w:w="108" w:type="dxa"/>
            </w:tcMar>
            <w:hideMark/>
          </w:tcPr>
          <w:p w14:paraId="1DF6F748" w14:textId="77777777" w:rsidR="0093381D" w:rsidRPr="0093381D" w:rsidRDefault="0093381D" w:rsidP="0093381D">
            <w:pPr>
              <w:keepNext/>
              <w:spacing w:after="0" w:line="240" w:lineRule="auto"/>
              <w:jc w:val="center"/>
              <w:rPr>
                <w:rFonts w:eastAsia="Calibri" w:cs="Calibri"/>
              </w:rPr>
            </w:pPr>
            <w:r w:rsidRPr="0093381D">
              <w:rPr>
                <w:rFonts w:eastAsia="Times New Roman" w:cs="Times New Roman"/>
                <w:szCs w:val="20"/>
              </w:rPr>
              <w:t>66 (6 bits)</w:t>
            </w:r>
          </w:p>
        </w:tc>
        <w:tc>
          <w:tcPr>
            <w:tcW w:w="0" w:type="auto"/>
            <w:tcBorders>
              <w:top w:val="nil"/>
              <w:left w:val="nil"/>
              <w:bottom w:val="single" w:sz="8" w:space="0" w:color="auto"/>
              <w:right w:val="single" w:sz="8" w:space="0" w:color="auto"/>
            </w:tcBorders>
            <w:noWrap/>
            <w:tcMar>
              <w:top w:w="0" w:type="dxa"/>
              <w:left w:w="108" w:type="dxa"/>
              <w:bottom w:w="0" w:type="dxa"/>
              <w:right w:w="108" w:type="dxa"/>
            </w:tcMar>
            <w:hideMark/>
          </w:tcPr>
          <w:p w14:paraId="26794FDD" w14:textId="77777777" w:rsidR="0093381D" w:rsidRPr="0093381D" w:rsidRDefault="0093381D" w:rsidP="0093381D">
            <w:pPr>
              <w:keepNext/>
              <w:spacing w:after="0" w:line="240" w:lineRule="auto"/>
              <w:jc w:val="center"/>
              <w:rPr>
                <w:rFonts w:eastAsia="Calibri" w:cs="Calibri"/>
              </w:rPr>
            </w:pPr>
            <w:r w:rsidRPr="0093381D">
              <w:rPr>
                <w:rFonts w:eastAsia="Times New Roman" w:cs="Times New Roman"/>
                <w:szCs w:val="20"/>
              </w:rPr>
              <w:t>34 (6 bits)</w:t>
            </w:r>
          </w:p>
        </w:tc>
        <w:tc>
          <w:tcPr>
            <w:tcW w:w="0" w:type="auto"/>
            <w:tcBorders>
              <w:top w:val="nil"/>
              <w:left w:val="nil"/>
              <w:bottom w:val="single" w:sz="8" w:space="0" w:color="auto"/>
              <w:right w:val="single" w:sz="8" w:space="0" w:color="auto"/>
            </w:tcBorders>
            <w:noWrap/>
            <w:tcMar>
              <w:top w:w="0" w:type="dxa"/>
              <w:left w:w="108" w:type="dxa"/>
              <w:bottom w:w="0" w:type="dxa"/>
              <w:right w:w="108" w:type="dxa"/>
            </w:tcMar>
            <w:hideMark/>
          </w:tcPr>
          <w:p w14:paraId="16F9886F" w14:textId="77777777" w:rsidR="0093381D" w:rsidRPr="0093381D" w:rsidRDefault="0093381D" w:rsidP="0093381D">
            <w:pPr>
              <w:keepNext/>
              <w:spacing w:after="0" w:line="240" w:lineRule="auto"/>
              <w:jc w:val="center"/>
              <w:rPr>
                <w:rFonts w:eastAsia="Calibri" w:cs="Calibri"/>
              </w:rPr>
            </w:pPr>
            <w:r w:rsidRPr="0093381D">
              <w:rPr>
                <w:rFonts w:eastAsia="Times New Roman" w:cs="Times New Roman"/>
                <w:szCs w:val="20"/>
              </w:rPr>
              <w:t>14 (4 bits)</w:t>
            </w:r>
          </w:p>
        </w:tc>
      </w:tr>
      <w:tr w:rsidR="0093381D" w:rsidRPr="0093381D" w14:paraId="18F59702" w14:textId="77777777" w:rsidTr="0013727F">
        <w:trPr>
          <w:jc w:val="center"/>
        </w:trPr>
        <w:tc>
          <w:tcPr>
            <w:tcW w:w="0" w:type="auto"/>
            <w:tcBorders>
              <w:top w:val="nil"/>
              <w:left w:val="single" w:sz="8" w:space="0" w:color="auto"/>
              <w:bottom w:val="single" w:sz="4" w:space="0" w:color="auto"/>
              <w:right w:val="single" w:sz="8" w:space="0" w:color="auto"/>
            </w:tcBorders>
            <w:noWrap/>
            <w:tcMar>
              <w:top w:w="0" w:type="dxa"/>
              <w:left w:w="108" w:type="dxa"/>
              <w:bottom w:w="0" w:type="dxa"/>
              <w:right w:w="108" w:type="dxa"/>
            </w:tcMar>
            <w:hideMark/>
          </w:tcPr>
          <w:p w14:paraId="0EB905A0" w14:textId="77777777" w:rsidR="0093381D" w:rsidRPr="0093381D" w:rsidRDefault="0093381D" w:rsidP="0093381D">
            <w:pPr>
              <w:keepNext/>
              <w:spacing w:after="0" w:line="240" w:lineRule="auto"/>
              <w:jc w:val="center"/>
              <w:rPr>
                <w:rFonts w:eastAsia="Calibri" w:cs="Calibri"/>
              </w:rPr>
            </w:pPr>
            <w:r w:rsidRPr="0093381D">
              <w:rPr>
                <w:rFonts w:eastAsia="Calibri" w:cs="Calibri"/>
              </w:rPr>
              <w:t>Rank 1-4</w:t>
            </w:r>
          </w:p>
        </w:tc>
        <w:tc>
          <w:tcPr>
            <w:tcW w:w="0" w:type="auto"/>
            <w:tcBorders>
              <w:top w:val="nil"/>
              <w:left w:val="nil"/>
              <w:bottom w:val="single" w:sz="4" w:space="0" w:color="auto"/>
              <w:right w:val="single" w:sz="8" w:space="0" w:color="auto"/>
            </w:tcBorders>
            <w:noWrap/>
            <w:tcMar>
              <w:top w:w="0" w:type="dxa"/>
              <w:left w:w="108" w:type="dxa"/>
              <w:bottom w:w="0" w:type="dxa"/>
              <w:right w:w="108" w:type="dxa"/>
            </w:tcMar>
            <w:hideMark/>
          </w:tcPr>
          <w:p w14:paraId="6B19857E" w14:textId="77777777" w:rsidR="0093381D" w:rsidRPr="0093381D" w:rsidRDefault="0093381D" w:rsidP="0093381D">
            <w:pPr>
              <w:keepNext/>
              <w:spacing w:after="0" w:line="240" w:lineRule="auto"/>
              <w:jc w:val="center"/>
              <w:rPr>
                <w:rFonts w:eastAsia="Calibri" w:cs="Calibri"/>
              </w:rPr>
            </w:pPr>
            <w:r w:rsidRPr="0093381D">
              <w:rPr>
                <w:rFonts w:eastAsia="Times New Roman" w:cs="Times New Roman"/>
                <w:szCs w:val="20"/>
              </w:rPr>
              <w:t>67 (7 bits)</w:t>
            </w:r>
          </w:p>
        </w:tc>
        <w:tc>
          <w:tcPr>
            <w:tcW w:w="0" w:type="auto"/>
            <w:tcBorders>
              <w:top w:val="nil"/>
              <w:left w:val="nil"/>
              <w:bottom w:val="single" w:sz="4" w:space="0" w:color="auto"/>
              <w:right w:val="single" w:sz="8" w:space="0" w:color="auto"/>
            </w:tcBorders>
            <w:noWrap/>
            <w:tcMar>
              <w:top w:w="0" w:type="dxa"/>
              <w:left w:w="108" w:type="dxa"/>
              <w:bottom w:w="0" w:type="dxa"/>
              <w:right w:w="108" w:type="dxa"/>
            </w:tcMar>
            <w:hideMark/>
          </w:tcPr>
          <w:p w14:paraId="4D231FB8" w14:textId="77777777" w:rsidR="0093381D" w:rsidRPr="0093381D" w:rsidRDefault="0093381D" w:rsidP="0093381D">
            <w:pPr>
              <w:keepNext/>
              <w:spacing w:after="0" w:line="240" w:lineRule="auto"/>
              <w:jc w:val="center"/>
              <w:rPr>
                <w:rFonts w:eastAsia="Calibri" w:cs="Calibri"/>
              </w:rPr>
            </w:pPr>
            <w:r w:rsidRPr="0093381D">
              <w:rPr>
                <w:rFonts w:eastAsia="Times New Roman" w:cs="Times New Roman"/>
                <w:szCs w:val="20"/>
              </w:rPr>
              <w:t>35 (6 bits)</w:t>
            </w:r>
          </w:p>
        </w:tc>
        <w:tc>
          <w:tcPr>
            <w:tcW w:w="0" w:type="auto"/>
            <w:tcBorders>
              <w:top w:val="nil"/>
              <w:left w:val="nil"/>
              <w:bottom w:val="single" w:sz="4" w:space="0" w:color="auto"/>
              <w:right w:val="single" w:sz="8" w:space="0" w:color="auto"/>
            </w:tcBorders>
            <w:noWrap/>
            <w:tcMar>
              <w:top w:w="0" w:type="dxa"/>
              <w:left w:w="108" w:type="dxa"/>
              <w:bottom w:w="0" w:type="dxa"/>
              <w:right w:w="108" w:type="dxa"/>
            </w:tcMar>
            <w:hideMark/>
          </w:tcPr>
          <w:p w14:paraId="5784B3E1" w14:textId="77777777" w:rsidR="0093381D" w:rsidRPr="0093381D" w:rsidRDefault="0093381D" w:rsidP="0093381D">
            <w:pPr>
              <w:keepNext/>
              <w:spacing w:after="0" w:line="240" w:lineRule="auto"/>
              <w:jc w:val="center"/>
              <w:rPr>
                <w:rFonts w:eastAsia="Calibri" w:cs="Calibri"/>
              </w:rPr>
            </w:pPr>
            <w:r w:rsidRPr="0093381D">
              <w:rPr>
                <w:rFonts w:eastAsia="Times New Roman" w:cs="Times New Roman"/>
                <w:szCs w:val="20"/>
              </w:rPr>
              <w:t>15 (4 bits)</w:t>
            </w:r>
          </w:p>
        </w:tc>
      </w:tr>
    </w:tbl>
    <w:bookmarkEnd w:id="53"/>
    <w:p w14:paraId="314F3AB0" w14:textId="29EC4D0C" w:rsidR="00E253FB" w:rsidRDefault="00E253FB" w:rsidP="00BF044D">
      <w:r>
        <w:t xml:space="preserve"> </w:t>
      </w:r>
    </w:p>
    <w:p w14:paraId="24864CBA" w14:textId="566F8817" w:rsidR="00FE77FA" w:rsidRPr="00D04ACF" w:rsidRDefault="00562029" w:rsidP="0093381D">
      <w:pPr>
        <w:rPr>
          <w:lang w:val="en-AU"/>
        </w:rPr>
      </w:pPr>
      <w:r w:rsidRPr="00D04ACF">
        <w:rPr>
          <w:lang w:val="en-AU"/>
        </w:rPr>
        <w:t xml:space="preserve">As discussed above with respect to rank 3 </w:t>
      </w:r>
      <w:r w:rsidR="00FE77FA" w:rsidRPr="00D04ACF">
        <w:rPr>
          <w:lang w:val="en-AU"/>
        </w:rPr>
        <w:t xml:space="preserve">non-coherent operation for precoders in </w:t>
      </w:r>
      <w:r w:rsidR="00FE77FA">
        <w:fldChar w:fldCharType="begin"/>
      </w:r>
      <w:r w:rsidR="00FE77FA" w:rsidRPr="00D04ACF">
        <w:rPr>
          <w:lang w:val="en-AU"/>
        </w:rPr>
        <w:instrText xml:space="preserve"> REF _Ref498607634 \h </w:instrText>
      </w:r>
      <w:r w:rsidR="00FE77FA">
        <w:fldChar w:fldCharType="separate"/>
      </w:r>
      <w:r w:rsidR="00D041E1" w:rsidRPr="00D04ACF">
        <w:rPr>
          <w:lang w:val="en-AU"/>
        </w:rPr>
        <w:t xml:space="preserve">Table </w:t>
      </w:r>
      <w:r w:rsidR="00D041E1">
        <w:rPr>
          <w:noProof/>
          <w:lang w:val="en-AU"/>
        </w:rPr>
        <w:t>7</w:t>
      </w:r>
      <w:r w:rsidR="00FE77FA">
        <w:fldChar w:fldCharType="end"/>
      </w:r>
      <w:r w:rsidR="00FE77FA" w:rsidRPr="00D04ACF">
        <w:rPr>
          <w:lang w:val="en-AU"/>
        </w:rPr>
        <w:t xml:space="preserve">, one rank 3 non-coherent precoder should be sufficient.  If we only use one, then </w:t>
      </w:r>
      <w:r w:rsidR="0013727F" w:rsidRPr="00D04ACF">
        <w:rPr>
          <w:lang w:val="en-AU"/>
        </w:rPr>
        <w:t xml:space="preserve">the TPMI analysis above becomes the following (where the reduced number of TPMIs for rank 3 is highlighted).  The number of TPMI/TRI bits now exactly fits into 6 and 5 bits for rank 4, and one less bit is needed for the full and partial coherence cases.  </w:t>
      </w:r>
    </w:p>
    <w:p w14:paraId="39779904" w14:textId="56CEE43A" w:rsidR="00FE77FA" w:rsidRPr="000B2D61" w:rsidRDefault="00FE77FA" w:rsidP="00FE77FA">
      <w:pPr>
        <w:keepNext/>
        <w:keepLines/>
        <w:spacing w:before="60" w:after="0" w:line="240" w:lineRule="auto"/>
        <w:jc w:val="center"/>
        <w:rPr>
          <w:rFonts w:ascii="Calibri" w:hAnsi="Calibri" w:cs="Times New Roman"/>
          <w:b/>
          <w:sz w:val="20"/>
          <w:lang w:val="en-GB"/>
        </w:rPr>
      </w:pPr>
      <w:r w:rsidRPr="00D04ACF">
        <w:rPr>
          <w:b/>
          <w:lang w:val="en-AU"/>
        </w:rPr>
        <w:t xml:space="preserve">Table </w:t>
      </w:r>
      <w:r w:rsidRPr="00FA46E1">
        <w:rPr>
          <w:b/>
        </w:rPr>
        <w:fldChar w:fldCharType="begin"/>
      </w:r>
      <w:r w:rsidRPr="00D04ACF">
        <w:rPr>
          <w:b/>
          <w:lang w:val="en-AU"/>
        </w:rPr>
        <w:instrText xml:space="preserve"> SEQ Table \* ARABIC </w:instrText>
      </w:r>
      <w:r w:rsidRPr="00FA46E1">
        <w:rPr>
          <w:b/>
        </w:rPr>
        <w:fldChar w:fldCharType="separate"/>
      </w:r>
      <w:r w:rsidR="00D041E1">
        <w:rPr>
          <w:b/>
          <w:noProof/>
          <w:lang w:val="en-AU"/>
        </w:rPr>
        <w:t>11</w:t>
      </w:r>
      <w:r w:rsidRPr="00FA46E1">
        <w:rPr>
          <w:b/>
        </w:rPr>
        <w:fldChar w:fldCharType="end"/>
      </w:r>
      <w:r w:rsidRPr="00D04ACF">
        <w:rPr>
          <w:b/>
          <w:lang w:val="en-AU"/>
        </w:rPr>
        <w:t xml:space="preserve">: </w:t>
      </w:r>
      <w:r w:rsidRPr="00FA46E1">
        <w:rPr>
          <w:rFonts w:ascii="Calibri" w:hAnsi="Calibri" w:cs="Times New Roman"/>
          <w:b/>
          <w:sz w:val="20"/>
          <w:lang w:val="en-GB"/>
        </w:rPr>
        <w:t xml:space="preserve">Total TPMIs and number of states vs. minimum coherence capability </w:t>
      </w:r>
      <w:r w:rsidR="0013727F">
        <w:rPr>
          <w:rFonts w:ascii="Calibri" w:hAnsi="Calibri" w:cs="Times New Roman"/>
          <w:b/>
          <w:sz w:val="20"/>
          <w:lang w:val="en-GB"/>
        </w:rPr>
        <w:t>(Alt 2)</w:t>
      </w:r>
    </w:p>
    <w:tbl>
      <w:tblPr>
        <w:tblW w:w="0" w:type="auto"/>
        <w:jc w:val="center"/>
        <w:tblCellMar>
          <w:left w:w="0" w:type="dxa"/>
          <w:right w:w="0" w:type="dxa"/>
        </w:tblCellMar>
        <w:tblLook w:val="04A0" w:firstRow="1" w:lastRow="0" w:firstColumn="1" w:lastColumn="0" w:noHBand="0" w:noVBand="1"/>
      </w:tblPr>
      <w:tblGrid>
        <w:gridCol w:w="1256"/>
        <w:gridCol w:w="2559"/>
        <w:gridCol w:w="2672"/>
        <w:gridCol w:w="2559"/>
      </w:tblGrid>
      <w:tr w:rsidR="00FE77FA" w:rsidRPr="00D04ACF" w14:paraId="7FA859E7" w14:textId="77777777" w:rsidTr="0013727F">
        <w:trPr>
          <w:jc w:val="center"/>
        </w:trPr>
        <w:tc>
          <w:tcPr>
            <w:tcW w:w="0" w:type="auto"/>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hideMark/>
          </w:tcPr>
          <w:p w14:paraId="3C360119" w14:textId="77777777" w:rsidR="00FE77FA" w:rsidRPr="0093381D" w:rsidRDefault="00FE77FA" w:rsidP="0013727F">
            <w:pPr>
              <w:keepNext/>
              <w:spacing w:after="0" w:line="240" w:lineRule="auto"/>
              <w:rPr>
                <w:rFonts w:eastAsia="Calibri" w:cs="Calibri"/>
                <w:b/>
                <w:bCs/>
              </w:rPr>
            </w:pPr>
            <w:r w:rsidRPr="0093381D">
              <w:rPr>
                <w:rFonts w:eastAsia="Calibri" w:cs="Calibri"/>
                <w:b/>
                <w:bCs/>
              </w:rPr>
              <w:t xml:space="preserve">Cumulative </w:t>
            </w:r>
          </w:p>
          <w:p w14:paraId="7ED50354" w14:textId="77777777" w:rsidR="00FE77FA" w:rsidRPr="0093381D" w:rsidRDefault="00FE77FA" w:rsidP="0013727F">
            <w:pPr>
              <w:keepNext/>
              <w:spacing w:after="0" w:line="240" w:lineRule="auto"/>
              <w:rPr>
                <w:rFonts w:eastAsia="Calibri" w:cs="Calibri"/>
                <w:b/>
                <w:bCs/>
              </w:rPr>
            </w:pPr>
            <w:r w:rsidRPr="0093381D">
              <w:rPr>
                <w:rFonts w:eastAsia="Calibri" w:cs="Calibri"/>
                <w:b/>
                <w:bCs/>
              </w:rPr>
              <w:t>Rank</w:t>
            </w:r>
          </w:p>
        </w:tc>
        <w:tc>
          <w:tcPr>
            <w:tcW w:w="0" w:type="auto"/>
            <w:tcBorders>
              <w:top w:val="single" w:sz="8" w:space="0" w:color="auto"/>
              <w:left w:val="nil"/>
              <w:bottom w:val="single" w:sz="8" w:space="0" w:color="auto"/>
              <w:right w:val="single" w:sz="8" w:space="0" w:color="auto"/>
            </w:tcBorders>
            <w:noWrap/>
            <w:tcMar>
              <w:top w:w="0" w:type="dxa"/>
              <w:left w:w="108" w:type="dxa"/>
              <w:bottom w:w="0" w:type="dxa"/>
              <w:right w:w="108" w:type="dxa"/>
            </w:tcMar>
            <w:hideMark/>
          </w:tcPr>
          <w:p w14:paraId="4CEDB942" w14:textId="77777777" w:rsidR="00FE77FA" w:rsidRPr="00D04ACF" w:rsidRDefault="00FE77FA" w:rsidP="0013727F">
            <w:pPr>
              <w:keepNext/>
              <w:spacing w:after="0" w:line="240" w:lineRule="auto"/>
              <w:rPr>
                <w:rFonts w:eastAsia="Calibri" w:cs="Calibri"/>
                <w:b/>
                <w:bCs/>
                <w:lang w:val="en-AU"/>
              </w:rPr>
            </w:pPr>
            <w:r w:rsidRPr="00D04ACF">
              <w:rPr>
                <w:rFonts w:eastAsia="Calibri" w:cs="Calibri"/>
                <w:b/>
                <w:bCs/>
                <w:lang w:val="en-AU"/>
              </w:rPr>
              <w:t xml:space="preserve">Full Coherence Capability </w:t>
            </w:r>
          </w:p>
          <w:p w14:paraId="56E8E9AC" w14:textId="77777777" w:rsidR="00FE77FA" w:rsidRPr="00D04ACF" w:rsidRDefault="00FE77FA" w:rsidP="0013727F">
            <w:pPr>
              <w:keepNext/>
              <w:spacing w:after="0" w:line="240" w:lineRule="auto"/>
              <w:rPr>
                <w:rFonts w:eastAsia="Calibri" w:cs="Calibri"/>
                <w:b/>
                <w:bCs/>
                <w:lang w:val="en-AU"/>
              </w:rPr>
            </w:pPr>
            <w:r w:rsidRPr="00D04ACF">
              <w:rPr>
                <w:rFonts w:eastAsia="Calibri" w:cs="Calibri"/>
                <w:b/>
                <w:bCs/>
                <w:lang w:val="en-AU"/>
              </w:rPr>
              <w:t>Cumulative Sum of TPMIs</w:t>
            </w:r>
          </w:p>
        </w:tc>
        <w:tc>
          <w:tcPr>
            <w:tcW w:w="0" w:type="auto"/>
            <w:tcBorders>
              <w:top w:val="single" w:sz="8" w:space="0" w:color="auto"/>
              <w:left w:val="nil"/>
              <w:bottom w:val="single" w:sz="8" w:space="0" w:color="auto"/>
              <w:right w:val="single" w:sz="8" w:space="0" w:color="auto"/>
            </w:tcBorders>
            <w:noWrap/>
            <w:tcMar>
              <w:top w:w="0" w:type="dxa"/>
              <w:left w:w="108" w:type="dxa"/>
              <w:bottom w:w="0" w:type="dxa"/>
              <w:right w:w="108" w:type="dxa"/>
            </w:tcMar>
            <w:hideMark/>
          </w:tcPr>
          <w:p w14:paraId="40595D60" w14:textId="77777777" w:rsidR="00FE77FA" w:rsidRPr="00D04ACF" w:rsidRDefault="00FE77FA" w:rsidP="0013727F">
            <w:pPr>
              <w:keepNext/>
              <w:spacing w:after="0" w:line="240" w:lineRule="auto"/>
              <w:rPr>
                <w:rFonts w:eastAsia="Calibri" w:cs="Calibri"/>
                <w:b/>
                <w:bCs/>
                <w:lang w:val="en-AU"/>
              </w:rPr>
            </w:pPr>
            <w:r w:rsidRPr="00D04ACF">
              <w:rPr>
                <w:rFonts w:eastAsia="Calibri" w:cs="Calibri"/>
                <w:b/>
                <w:bCs/>
                <w:lang w:val="en-AU"/>
              </w:rPr>
              <w:t xml:space="preserve">Partial Coherent Capability </w:t>
            </w:r>
          </w:p>
          <w:p w14:paraId="3F600950" w14:textId="77777777" w:rsidR="00FE77FA" w:rsidRPr="00D04ACF" w:rsidRDefault="00FE77FA" w:rsidP="0013727F">
            <w:pPr>
              <w:keepNext/>
              <w:spacing w:after="0" w:line="240" w:lineRule="auto"/>
              <w:rPr>
                <w:rFonts w:eastAsia="Calibri" w:cs="Calibri"/>
                <w:b/>
                <w:bCs/>
                <w:lang w:val="en-AU"/>
              </w:rPr>
            </w:pPr>
            <w:r w:rsidRPr="00D04ACF">
              <w:rPr>
                <w:rFonts w:eastAsia="Calibri" w:cs="Calibri"/>
                <w:b/>
                <w:bCs/>
                <w:lang w:val="en-AU"/>
              </w:rPr>
              <w:t>Cumulative Sum of TPMIs</w:t>
            </w:r>
          </w:p>
        </w:tc>
        <w:tc>
          <w:tcPr>
            <w:tcW w:w="0" w:type="auto"/>
            <w:tcBorders>
              <w:top w:val="single" w:sz="8" w:space="0" w:color="auto"/>
              <w:left w:val="nil"/>
              <w:bottom w:val="single" w:sz="8" w:space="0" w:color="auto"/>
              <w:right w:val="single" w:sz="8" w:space="0" w:color="auto"/>
            </w:tcBorders>
            <w:noWrap/>
            <w:tcMar>
              <w:top w:w="0" w:type="dxa"/>
              <w:left w:w="108" w:type="dxa"/>
              <w:bottom w:w="0" w:type="dxa"/>
              <w:right w:w="108" w:type="dxa"/>
            </w:tcMar>
            <w:hideMark/>
          </w:tcPr>
          <w:p w14:paraId="625208F1" w14:textId="77777777" w:rsidR="00FE77FA" w:rsidRPr="00D04ACF" w:rsidRDefault="00FE77FA" w:rsidP="0013727F">
            <w:pPr>
              <w:keepNext/>
              <w:spacing w:after="0" w:line="240" w:lineRule="auto"/>
              <w:rPr>
                <w:rFonts w:eastAsia="Calibri" w:cs="Calibri"/>
                <w:b/>
                <w:bCs/>
                <w:lang w:val="en-AU"/>
              </w:rPr>
            </w:pPr>
            <w:r w:rsidRPr="00D04ACF">
              <w:rPr>
                <w:rFonts w:eastAsia="Calibri" w:cs="Calibri"/>
                <w:b/>
                <w:bCs/>
                <w:lang w:val="en-AU"/>
              </w:rPr>
              <w:t xml:space="preserve">Non Coherent Capability </w:t>
            </w:r>
          </w:p>
          <w:p w14:paraId="002DFF50" w14:textId="77777777" w:rsidR="00FE77FA" w:rsidRPr="00D04ACF" w:rsidRDefault="00FE77FA" w:rsidP="0013727F">
            <w:pPr>
              <w:keepNext/>
              <w:spacing w:after="0" w:line="240" w:lineRule="auto"/>
              <w:rPr>
                <w:rFonts w:eastAsia="Calibri" w:cs="Calibri"/>
                <w:b/>
                <w:bCs/>
                <w:lang w:val="en-AU"/>
              </w:rPr>
            </w:pPr>
            <w:r w:rsidRPr="00D04ACF">
              <w:rPr>
                <w:rFonts w:eastAsia="Calibri" w:cs="Calibri"/>
                <w:b/>
                <w:bCs/>
                <w:lang w:val="en-AU"/>
              </w:rPr>
              <w:t>Cumulative Sum of TPMIs</w:t>
            </w:r>
          </w:p>
        </w:tc>
      </w:tr>
      <w:tr w:rsidR="0013727F" w:rsidRPr="0093381D" w14:paraId="701C9BB4" w14:textId="77777777" w:rsidTr="0013727F">
        <w:trPr>
          <w:jc w:val="center"/>
        </w:trPr>
        <w:tc>
          <w:tcPr>
            <w:tcW w:w="0" w:type="auto"/>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788DFBCF" w14:textId="77777777" w:rsidR="0013727F" w:rsidRPr="0093381D" w:rsidRDefault="0013727F" w:rsidP="0013727F">
            <w:pPr>
              <w:keepNext/>
              <w:spacing w:after="0" w:line="240" w:lineRule="auto"/>
              <w:jc w:val="center"/>
              <w:rPr>
                <w:rFonts w:eastAsia="Calibri" w:cs="Calibri"/>
              </w:rPr>
            </w:pPr>
            <w:r w:rsidRPr="0093381D">
              <w:rPr>
                <w:rFonts w:eastAsia="Calibri" w:cs="Calibri"/>
              </w:rPr>
              <w:t>Rank 1</w:t>
            </w:r>
          </w:p>
        </w:tc>
        <w:tc>
          <w:tcPr>
            <w:tcW w:w="0" w:type="auto"/>
            <w:tcBorders>
              <w:top w:val="nil"/>
              <w:left w:val="nil"/>
              <w:bottom w:val="single" w:sz="8" w:space="0" w:color="auto"/>
              <w:right w:val="single" w:sz="8" w:space="0" w:color="auto"/>
            </w:tcBorders>
            <w:noWrap/>
            <w:tcMar>
              <w:top w:w="0" w:type="dxa"/>
              <w:left w:w="108" w:type="dxa"/>
              <w:bottom w:w="0" w:type="dxa"/>
              <w:right w:w="108" w:type="dxa"/>
            </w:tcMar>
            <w:hideMark/>
          </w:tcPr>
          <w:p w14:paraId="7A023D64" w14:textId="66A065A6" w:rsidR="0013727F" w:rsidRPr="0093381D" w:rsidRDefault="0013727F" w:rsidP="0013727F">
            <w:pPr>
              <w:keepNext/>
              <w:spacing w:after="0" w:line="240" w:lineRule="auto"/>
              <w:jc w:val="center"/>
              <w:rPr>
                <w:rFonts w:eastAsia="Calibri" w:cs="Calibri"/>
              </w:rPr>
            </w:pPr>
            <w:r w:rsidRPr="00EE1524">
              <w:t>28 (5 bits)</w:t>
            </w:r>
          </w:p>
        </w:tc>
        <w:tc>
          <w:tcPr>
            <w:tcW w:w="0" w:type="auto"/>
            <w:tcBorders>
              <w:top w:val="nil"/>
              <w:left w:val="nil"/>
              <w:bottom w:val="single" w:sz="8" w:space="0" w:color="auto"/>
              <w:right w:val="single" w:sz="8" w:space="0" w:color="auto"/>
            </w:tcBorders>
            <w:noWrap/>
            <w:tcMar>
              <w:top w:w="0" w:type="dxa"/>
              <w:left w:w="108" w:type="dxa"/>
              <w:bottom w:w="0" w:type="dxa"/>
              <w:right w:w="108" w:type="dxa"/>
            </w:tcMar>
            <w:hideMark/>
          </w:tcPr>
          <w:p w14:paraId="42FA15A5" w14:textId="6B02DAB0" w:rsidR="0013727F" w:rsidRPr="0093381D" w:rsidRDefault="0013727F" w:rsidP="0013727F">
            <w:pPr>
              <w:keepNext/>
              <w:spacing w:after="0" w:line="240" w:lineRule="auto"/>
              <w:jc w:val="center"/>
              <w:rPr>
                <w:rFonts w:eastAsia="Calibri" w:cs="Calibri"/>
              </w:rPr>
            </w:pPr>
            <w:r w:rsidRPr="00EE1524">
              <w:t>12 (4 bits)</w:t>
            </w:r>
          </w:p>
        </w:tc>
        <w:tc>
          <w:tcPr>
            <w:tcW w:w="0" w:type="auto"/>
            <w:tcBorders>
              <w:top w:val="nil"/>
              <w:left w:val="nil"/>
              <w:bottom w:val="single" w:sz="8" w:space="0" w:color="auto"/>
              <w:right w:val="single" w:sz="8" w:space="0" w:color="auto"/>
            </w:tcBorders>
            <w:noWrap/>
            <w:tcMar>
              <w:top w:w="0" w:type="dxa"/>
              <w:left w:w="108" w:type="dxa"/>
              <w:bottom w:w="0" w:type="dxa"/>
              <w:right w:w="108" w:type="dxa"/>
            </w:tcMar>
            <w:hideMark/>
          </w:tcPr>
          <w:p w14:paraId="0F1D3F93" w14:textId="15B2AD8E" w:rsidR="0013727F" w:rsidRPr="0093381D" w:rsidRDefault="0013727F" w:rsidP="0013727F">
            <w:pPr>
              <w:keepNext/>
              <w:spacing w:after="0" w:line="240" w:lineRule="auto"/>
              <w:jc w:val="center"/>
              <w:rPr>
                <w:rFonts w:eastAsia="Calibri" w:cs="Calibri"/>
              </w:rPr>
            </w:pPr>
            <w:r w:rsidRPr="00EE1524">
              <w:t>4 (2 bits)</w:t>
            </w:r>
          </w:p>
        </w:tc>
      </w:tr>
      <w:tr w:rsidR="0013727F" w:rsidRPr="0093381D" w14:paraId="6B701638" w14:textId="77777777" w:rsidTr="0013727F">
        <w:trPr>
          <w:jc w:val="center"/>
        </w:trPr>
        <w:tc>
          <w:tcPr>
            <w:tcW w:w="0" w:type="auto"/>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148E362A" w14:textId="77777777" w:rsidR="0013727F" w:rsidRPr="0093381D" w:rsidRDefault="0013727F" w:rsidP="0013727F">
            <w:pPr>
              <w:keepNext/>
              <w:spacing w:after="0" w:line="240" w:lineRule="auto"/>
              <w:jc w:val="center"/>
              <w:rPr>
                <w:rFonts w:eastAsia="Calibri" w:cs="Calibri"/>
              </w:rPr>
            </w:pPr>
            <w:r w:rsidRPr="0093381D">
              <w:rPr>
                <w:rFonts w:eastAsia="Calibri" w:cs="Calibri"/>
              </w:rPr>
              <w:t>Rank 1-2</w:t>
            </w:r>
          </w:p>
        </w:tc>
        <w:tc>
          <w:tcPr>
            <w:tcW w:w="0" w:type="auto"/>
            <w:tcBorders>
              <w:top w:val="nil"/>
              <w:left w:val="nil"/>
              <w:bottom w:val="single" w:sz="8" w:space="0" w:color="auto"/>
              <w:right w:val="single" w:sz="8" w:space="0" w:color="auto"/>
            </w:tcBorders>
            <w:noWrap/>
            <w:tcMar>
              <w:top w:w="0" w:type="dxa"/>
              <w:left w:w="108" w:type="dxa"/>
              <w:bottom w:w="0" w:type="dxa"/>
              <w:right w:w="108" w:type="dxa"/>
            </w:tcMar>
            <w:hideMark/>
          </w:tcPr>
          <w:p w14:paraId="2EC0A0C8" w14:textId="0B41323C" w:rsidR="0013727F" w:rsidRPr="0093381D" w:rsidRDefault="0013727F" w:rsidP="0013727F">
            <w:pPr>
              <w:keepNext/>
              <w:spacing w:after="0" w:line="240" w:lineRule="auto"/>
              <w:jc w:val="center"/>
              <w:rPr>
                <w:rFonts w:eastAsia="Calibri" w:cs="Calibri"/>
              </w:rPr>
            </w:pPr>
            <w:r w:rsidRPr="00EE1524">
              <w:t>50 (6 bits)</w:t>
            </w:r>
          </w:p>
        </w:tc>
        <w:tc>
          <w:tcPr>
            <w:tcW w:w="0" w:type="auto"/>
            <w:tcBorders>
              <w:top w:val="nil"/>
              <w:left w:val="nil"/>
              <w:bottom w:val="single" w:sz="8" w:space="0" w:color="auto"/>
              <w:right w:val="single" w:sz="8" w:space="0" w:color="auto"/>
            </w:tcBorders>
            <w:noWrap/>
            <w:tcMar>
              <w:top w:w="0" w:type="dxa"/>
              <w:left w:w="108" w:type="dxa"/>
              <w:bottom w:w="0" w:type="dxa"/>
              <w:right w:w="108" w:type="dxa"/>
            </w:tcMar>
            <w:hideMark/>
          </w:tcPr>
          <w:p w14:paraId="2EE4E2FD" w14:textId="6EBDE796" w:rsidR="0013727F" w:rsidRPr="0093381D" w:rsidRDefault="0013727F" w:rsidP="0013727F">
            <w:pPr>
              <w:keepNext/>
              <w:spacing w:after="0" w:line="240" w:lineRule="auto"/>
              <w:jc w:val="center"/>
              <w:rPr>
                <w:rFonts w:eastAsia="Calibri" w:cs="Calibri"/>
              </w:rPr>
            </w:pPr>
            <w:r w:rsidRPr="00EE1524">
              <w:t>26 (5 bits)</w:t>
            </w:r>
          </w:p>
        </w:tc>
        <w:tc>
          <w:tcPr>
            <w:tcW w:w="0" w:type="auto"/>
            <w:tcBorders>
              <w:top w:val="nil"/>
              <w:left w:val="nil"/>
              <w:bottom w:val="single" w:sz="8" w:space="0" w:color="auto"/>
              <w:right w:val="single" w:sz="8" w:space="0" w:color="auto"/>
            </w:tcBorders>
            <w:noWrap/>
            <w:tcMar>
              <w:top w:w="0" w:type="dxa"/>
              <w:left w:w="108" w:type="dxa"/>
              <w:bottom w:w="0" w:type="dxa"/>
              <w:right w:w="108" w:type="dxa"/>
            </w:tcMar>
            <w:hideMark/>
          </w:tcPr>
          <w:p w14:paraId="1DE4BE95" w14:textId="3928824B" w:rsidR="0013727F" w:rsidRPr="0093381D" w:rsidRDefault="0013727F" w:rsidP="0013727F">
            <w:pPr>
              <w:keepNext/>
              <w:spacing w:after="0" w:line="240" w:lineRule="auto"/>
              <w:jc w:val="center"/>
              <w:rPr>
                <w:rFonts w:eastAsia="Calibri" w:cs="Calibri"/>
              </w:rPr>
            </w:pPr>
            <w:r w:rsidRPr="00EE1524">
              <w:t>10 (4 bits)</w:t>
            </w:r>
          </w:p>
        </w:tc>
      </w:tr>
      <w:tr w:rsidR="0013727F" w:rsidRPr="0093381D" w14:paraId="41ACC005" w14:textId="77777777" w:rsidTr="0013727F">
        <w:trPr>
          <w:jc w:val="center"/>
        </w:trPr>
        <w:tc>
          <w:tcPr>
            <w:tcW w:w="0" w:type="auto"/>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4611561C" w14:textId="77777777" w:rsidR="0013727F" w:rsidRPr="0093381D" w:rsidRDefault="0013727F" w:rsidP="0013727F">
            <w:pPr>
              <w:keepNext/>
              <w:spacing w:after="0" w:line="240" w:lineRule="auto"/>
              <w:jc w:val="center"/>
              <w:rPr>
                <w:rFonts w:eastAsia="Calibri" w:cs="Calibri"/>
              </w:rPr>
            </w:pPr>
            <w:r w:rsidRPr="0093381D">
              <w:rPr>
                <w:rFonts w:eastAsia="Calibri" w:cs="Calibri"/>
              </w:rPr>
              <w:t>Rank 1-3</w:t>
            </w:r>
          </w:p>
        </w:tc>
        <w:tc>
          <w:tcPr>
            <w:tcW w:w="0" w:type="auto"/>
            <w:tcBorders>
              <w:top w:val="nil"/>
              <w:left w:val="nil"/>
              <w:bottom w:val="single" w:sz="8" w:space="0" w:color="auto"/>
              <w:right w:val="single" w:sz="8" w:space="0" w:color="auto"/>
            </w:tcBorders>
            <w:noWrap/>
            <w:tcMar>
              <w:top w:w="0" w:type="dxa"/>
              <w:left w:w="108" w:type="dxa"/>
              <w:bottom w:w="0" w:type="dxa"/>
              <w:right w:w="108" w:type="dxa"/>
            </w:tcMar>
            <w:hideMark/>
          </w:tcPr>
          <w:p w14:paraId="22213C14" w14:textId="4C2AF45D" w:rsidR="0013727F" w:rsidRPr="0093381D" w:rsidRDefault="0013727F" w:rsidP="0013727F">
            <w:pPr>
              <w:keepNext/>
              <w:spacing w:after="0" w:line="240" w:lineRule="auto"/>
              <w:jc w:val="center"/>
              <w:rPr>
                <w:rFonts w:eastAsia="Calibri" w:cs="Calibri"/>
              </w:rPr>
            </w:pPr>
            <w:r>
              <w:t>63</w:t>
            </w:r>
            <w:r w:rsidRPr="00EE1524">
              <w:t xml:space="preserve"> (6 bits)</w:t>
            </w:r>
          </w:p>
        </w:tc>
        <w:tc>
          <w:tcPr>
            <w:tcW w:w="0" w:type="auto"/>
            <w:tcBorders>
              <w:top w:val="nil"/>
              <w:left w:val="nil"/>
              <w:bottom w:val="single" w:sz="8" w:space="0" w:color="auto"/>
              <w:right w:val="single" w:sz="8" w:space="0" w:color="auto"/>
            </w:tcBorders>
            <w:noWrap/>
            <w:tcMar>
              <w:top w:w="0" w:type="dxa"/>
              <w:left w:w="108" w:type="dxa"/>
              <w:bottom w:w="0" w:type="dxa"/>
              <w:right w:w="108" w:type="dxa"/>
            </w:tcMar>
            <w:hideMark/>
          </w:tcPr>
          <w:p w14:paraId="700A7ED0" w14:textId="7DD581D2" w:rsidR="0013727F" w:rsidRPr="0093381D" w:rsidRDefault="0013727F" w:rsidP="0013727F">
            <w:pPr>
              <w:keepNext/>
              <w:spacing w:after="0" w:line="240" w:lineRule="auto"/>
              <w:jc w:val="center"/>
              <w:rPr>
                <w:rFonts w:eastAsia="Calibri" w:cs="Calibri"/>
              </w:rPr>
            </w:pPr>
            <w:r>
              <w:t>31 (5</w:t>
            </w:r>
            <w:r w:rsidRPr="00EE1524">
              <w:t xml:space="preserve"> bits)</w:t>
            </w:r>
          </w:p>
        </w:tc>
        <w:tc>
          <w:tcPr>
            <w:tcW w:w="0" w:type="auto"/>
            <w:tcBorders>
              <w:top w:val="nil"/>
              <w:left w:val="nil"/>
              <w:bottom w:val="single" w:sz="8" w:space="0" w:color="auto"/>
              <w:right w:val="single" w:sz="8" w:space="0" w:color="auto"/>
            </w:tcBorders>
            <w:noWrap/>
            <w:tcMar>
              <w:top w:w="0" w:type="dxa"/>
              <w:left w:w="108" w:type="dxa"/>
              <w:bottom w:w="0" w:type="dxa"/>
              <w:right w:w="108" w:type="dxa"/>
            </w:tcMar>
            <w:hideMark/>
          </w:tcPr>
          <w:p w14:paraId="5DAFF091" w14:textId="3D309464" w:rsidR="0013727F" w:rsidRPr="0093381D" w:rsidRDefault="0013727F" w:rsidP="0013727F">
            <w:pPr>
              <w:keepNext/>
              <w:spacing w:after="0" w:line="240" w:lineRule="auto"/>
              <w:jc w:val="center"/>
              <w:rPr>
                <w:rFonts w:eastAsia="Calibri" w:cs="Calibri"/>
              </w:rPr>
            </w:pPr>
            <w:r w:rsidRPr="0013727F">
              <w:rPr>
                <w:highlight w:val="yellow"/>
              </w:rPr>
              <w:t>11 (4 bits)</w:t>
            </w:r>
          </w:p>
        </w:tc>
      </w:tr>
      <w:tr w:rsidR="0013727F" w:rsidRPr="0093381D" w14:paraId="285F24E6" w14:textId="77777777" w:rsidTr="0013727F">
        <w:trPr>
          <w:jc w:val="center"/>
        </w:trPr>
        <w:tc>
          <w:tcPr>
            <w:tcW w:w="0" w:type="auto"/>
            <w:tcBorders>
              <w:top w:val="nil"/>
              <w:left w:val="single" w:sz="8" w:space="0" w:color="auto"/>
              <w:bottom w:val="single" w:sz="4" w:space="0" w:color="auto"/>
              <w:right w:val="single" w:sz="8" w:space="0" w:color="auto"/>
            </w:tcBorders>
            <w:noWrap/>
            <w:tcMar>
              <w:top w:w="0" w:type="dxa"/>
              <w:left w:w="108" w:type="dxa"/>
              <w:bottom w:w="0" w:type="dxa"/>
              <w:right w:w="108" w:type="dxa"/>
            </w:tcMar>
            <w:hideMark/>
          </w:tcPr>
          <w:p w14:paraId="1B4F5563" w14:textId="77777777" w:rsidR="0013727F" w:rsidRPr="0093381D" w:rsidRDefault="0013727F" w:rsidP="0013727F">
            <w:pPr>
              <w:keepNext/>
              <w:spacing w:after="0" w:line="240" w:lineRule="auto"/>
              <w:jc w:val="center"/>
              <w:rPr>
                <w:rFonts w:eastAsia="Calibri" w:cs="Calibri"/>
              </w:rPr>
            </w:pPr>
            <w:r w:rsidRPr="0093381D">
              <w:rPr>
                <w:rFonts w:eastAsia="Calibri" w:cs="Calibri"/>
              </w:rPr>
              <w:t>Rank 1-4</w:t>
            </w:r>
          </w:p>
        </w:tc>
        <w:tc>
          <w:tcPr>
            <w:tcW w:w="0" w:type="auto"/>
            <w:tcBorders>
              <w:top w:val="nil"/>
              <w:left w:val="nil"/>
              <w:bottom w:val="single" w:sz="4" w:space="0" w:color="auto"/>
              <w:right w:val="single" w:sz="8" w:space="0" w:color="auto"/>
            </w:tcBorders>
            <w:noWrap/>
            <w:tcMar>
              <w:top w:w="0" w:type="dxa"/>
              <w:left w:w="108" w:type="dxa"/>
              <w:bottom w:w="0" w:type="dxa"/>
              <w:right w:w="108" w:type="dxa"/>
            </w:tcMar>
            <w:hideMark/>
          </w:tcPr>
          <w:p w14:paraId="4D8B7B13" w14:textId="679C0BFB" w:rsidR="0013727F" w:rsidRPr="0093381D" w:rsidRDefault="0013727F" w:rsidP="0013727F">
            <w:pPr>
              <w:keepNext/>
              <w:spacing w:after="0" w:line="240" w:lineRule="auto"/>
              <w:jc w:val="center"/>
              <w:rPr>
                <w:rFonts w:eastAsia="Calibri" w:cs="Calibri"/>
              </w:rPr>
            </w:pPr>
            <w:r>
              <w:t>64 (6</w:t>
            </w:r>
            <w:r w:rsidRPr="00EE1524">
              <w:t xml:space="preserve"> bits)</w:t>
            </w:r>
          </w:p>
        </w:tc>
        <w:tc>
          <w:tcPr>
            <w:tcW w:w="0" w:type="auto"/>
            <w:tcBorders>
              <w:top w:val="nil"/>
              <w:left w:val="nil"/>
              <w:bottom w:val="single" w:sz="4" w:space="0" w:color="auto"/>
              <w:right w:val="single" w:sz="8" w:space="0" w:color="auto"/>
            </w:tcBorders>
            <w:noWrap/>
            <w:tcMar>
              <w:top w:w="0" w:type="dxa"/>
              <w:left w:w="108" w:type="dxa"/>
              <w:bottom w:w="0" w:type="dxa"/>
              <w:right w:w="108" w:type="dxa"/>
            </w:tcMar>
            <w:hideMark/>
          </w:tcPr>
          <w:p w14:paraId="7AFD6602" w14:textId="3D181132" w:rsidR="0013727F" w:rsidRPr="0093381D" w:rsidRDefault="0013727F" w:rsidP="0013727F">
            <w:pPr>
              <w:keepNext/>
              <w:spacing w:after="0" w:line="240" w:lineRule="auto"/>
              <w:jc w:val="center"/>
              <w:rPr>
                <w:rFonts w:eastAsia="Calibri" w:cs="Calibri"/>
              </w:rPr>
            </w:pPr>
            <w:r>
              <w:t>32 (5</w:t>
            </w:r>
            <w:r w:rsidRPr="00EE1524">
              <w:t xml:space="preserve"> bits)</w:t>
            </w:r>
          </w:p>
        </w:tc>
        <w:tc>
          <w:tcPr>
            <w:tcW w:w="0" w:type="auto"/>
            <w:tcBorders>
              <w:top w:val="nil"/>
              <w:left w:val="nil"/>
              <w:bottom w:val="single" w:sz="4" w:space="0" w:color="auto"/>
              <w:right w:val="single" w:sz="8" w:space="0" w:color="auto"/>
            </w:tcBorders>
            <w:noWrap/>
            <w:tcMar>
              <w:top w:w="0" w:type="dxa"/>
              <w:left w:w="108" w:type="dxa"/>
              <w:bottom w:w="0" w:type="dxa"/>
              <w:right w:w="108" w:type="dxa"/>
            </w:tcMar>
            <w:hideMark/>
          </w:tcPr>
          <w:p w14:paraId="663F6052" w14:textId="62A58104" w:rsidR="0013727F" w:rsidRPr="0093381D" w:rsidRDefault="0013727F" w:rsidP="0013727F">
            <w:pPr>
              <w:keepNext/>
              <w:spacing w:after="0" w:line="240" w:lineRule="auto"/>
              <w:jc w:val="center"/>
              <w:rPr>
                <w:rFonts w:eastAsia="Calibri" w:cs="Calibri"/>
              </w:rPr>
            </w:pPr>
            <w:r>
              <w:t>12</w:t>
            </w:r>
            <w:r w:rsidRPr="00EE1524">
              <w:t xml:space="preserve"> (4 bits)</w:t>
            </w:r>
          </w:p>
        </w:tc>
      </w:tr>
    </w:tbl>
    <w:p w14:paraId="65174FBD" w14:textId="77777777" w:rsidR="00FE77FA" w:rsidRDefault="00FE77FA" w:rsidP="00FE77FA">
      <w:r>
        <w:t xml:space="preserve"> </w:t>
      </w:r>
    </w:p>
    <w:p w14:paraId="40378EC4" w14:textId="531956C5" w:rsidR="0093381D" w:rsidRPr="00D04ACF" w:rsidRDefault="0093381D" w:rsidP="0093381D">
      <w:pPr>
        <w:rPr>
          <w:lang w:val="en-AU"/>
        </w:rPr>
      </w:pPr>
      <w:r w:rsidRPr="00D04ACF">
        <w:rPr>
          <w:lang w:val="en-AU"/>
        </w:rPr>
        <w:t xml:space="preserve">We </w:t>
      </w:r>
      <w:r w:rsidR="0013727F" w:rsidRPr="00D04ACF">
        <w:rPr>
          <w:lang w:val="en-AU"/>
        </w:rPr>
        <w:t xml:space="preserve">also </w:t>
      </w:r>
      <w:r w:rsidRPr="00D04ACF">
        <w:rPr>
          <w:lang w:val="en-AU"/>
        </w:rPr>
        <w:t xml:space="preserve">observe that number of states </w:t>
      </w:r>
      <w:r w:rsidR="0013727F" w:rsidRPr="00D04ACF">
        <w:rPr>
          <w:lang w:val="en-AU"/>
        </w:rPr>
        <w:t xml:space="preserve">always </w:t>
      </w:r>
      <w:r w:rsidRPr="00D04ACF">
        <w:rPr>
          <w:lang w:val="en-AU"/>
        </w:rPr>
        <w:t>decrease</w:t>
      </w:r>
      <w:r w:rsidR="0013727F" w:rsidRPr="00D04ACF">
        <w:rPr>
          <w:lang w:val="en-AU"/>
        </w:rPr>
        <w:t>s</w:t>
      </w:r>
      <w:r w:rsidRPr="00D04ACF">
        <w:rPr>
          <w:lang w:val="en-AU"/>
        </w:rPr>
        <w:t xml:space="preserve"> according to coherence capability</w:t>
      </w:r>
      <w:r w:rsidR="0013727F" w:rsidRPr="00D04ACF">
        <w:rPr>
          <w:lang w:val="en-AU"/>
        </w:rPr>
        <w:t>, by one bit in almost all cases.</w:t>
      </w:r>
      <w:r w:rsidR="001A1DA3" w:rsidRPr="00D04ACF">
        <w:rPr>
          <w:lang w:val="en-AU"/>
        </w:rPr>
        <w:t xml:space="preserve">  However, the number of TPMI bits for a given coherence capability only decreases with TRI when TRI is reduced from a maximum rank of 2 to a maximum rank of 1.  Therefore, the benefit of TRI reduction in terms of overhead is somewhat limited.</w:t>
      </w:r>
    </w:p>
    <w:p w14:paraId="187EAFBB" w14:textId="77777777" w:rsidR="001A1DA3" w:rsidRPr="00047252" w:rsidRDefault="001A1DA3" w:rsidP="001A1DA3">
      <w:pPr>
        <w:spacing w:after="0"/>
        <w:rPr>
          <w:b/>
        </w:rPr>
      </w:pPr>
      <w:r w:rsidRPr="00047252">
        <w:rPr>
          <w:b/>
        </w:rPr>
        <w:t>Observations:</w:t>
      </w:r>
    </w:p>
    <w:p w14:paraId="4F284FB5" w14:textId="0EF7EFBC" w:rsidR="001A1DA3" w:rsidRPr="00D04ACF" w:rsidRDefault="001A1DA3" w:rsidP="001A1DA3">
      <w:pPr>
        <w:pStyle w:val="ListParagraph"/>
        <w:numPr>
          <w:ilvl w:val="0"/>
          <w:numId w:val="35"/>
        </w:numPr>
        <w:rPr>
          <w:lang w:val="en-AU"/>
        </w:rPr>
      </w:pPr>
      <w:r w:rsidRPr="00D04ACF">
        <w:rPr>
          <w:lang w:val="en-AU"/>
        </w:rPr>
        <w:t>6 bits maximum TPMI/TRI field size should be sufficient to support all coherence capabilities</w:t>
      </w:r>
    </w:p>
    <w:p w14:paraId="5886A420" w14:textId="56A100EB" w:rsidR="001A1DA3" w:rsidRPr="00D04ACF" w:rsidRDefault="001A1DA3" w:rsidP="001A1DA3">
      <w:pPr>
        <w:pStyle w:val="ListParagraph"/>
        <w:numPr>
          <w:ilvl w:val="0"/>
          <w:numId w:val="35"/>
        </w:numPr>
        <w:rPr>
          <w:lang w:val="en-AU"/>
        </w:rPr>
      </w:pPr>
      <w:r w:rsidRPr="00D04ACF">
        <w:rPr>
          <w:lang w:val="en-AU"/>
        </w:rPr>
        <w:t xml:space="preserve">Each </w:t>
      </w:r>
      <w:r w:rsidR="00492B7F" w:rsidRPr="00D04ACF">
        <w:rPr>
          <w:lang w:val="en-AU"/>
        </w:rPr>
        <w:t>lower</w:t>
      </w:r>
      <w:r w:rsidRPr="00D04ACF">
        <w:rPr>
          <w:lang w:val="en-AU"/>
        </w:rPr>
        <w:t xml:space="preserve"> coherence capability uses one less bit than the next higher coherence capability</w:t>
      </w:r>
    </w:p>
    <w:p w14:paraId="1A8BFE74" w14:textId="7032C6BE" w:rsidR="001A1DA3" w:rsidRPr="00D04ACF" w:rsidRDefault="001A1DA3" w:rsidP="001A1DA3">
      <w:pPr>
        <w:pStyle w:val="ListParagraph"/>
        <w:numPr>
          <w:ilvl w:val="0"/>
          <w:numId w:val="35"/>
        </w:numPr>
        <w:rPr>
          <w:lang w:val="en-AU"/>
        </w:rPr>
      </w:pPr>
      <w:r w:rsidRPr="00D04ACF">
        <w:rPr>
          <w:lang w:val="en-AU"/>
        </w:rPr>
        <w:t>Reducing maximum rank does not seem to save TPMI/TRI overhead, except for rank 2 to rank 1.</w:t>
      </w:r>
    </w:p>
    <w:p w14:paraId="40534381" w14:textId="77777777" w:rsidR="001A1DA3" w:rsidRPr="00047252" w:rsidRDefault="001A1DA3" w:rsidP="001A1DA3">
      <w:pPr>
        <w:spacing w:after="0"/>
        <w:rPr>
          <w:b/>
        </w:rPr>
      </w:pPr>
      <w:r w:rsidRPr="00047252">
        <w:rPr>
          <w:b/>
        </w:rPr>
        <w:t>Proposal:</w:t>
      </w:r>
    </w:p>
    <w:p w14:paraId="55518A92" w14:textId="32E28CB4" w:rsidR="001A1DA3" w:rsidRPr="00D04ACF" w:rsidRDefault="001A1DA3" w:rsidP="001A1DA3">
      <w:pPr>
        <w:pStyle w:val="ListParagraph"/>
        <w:numPr>
          <w:ilvl w:val="0"/>
          <w:numId w:val="36"/>
        </w:numPr>
        <w:rPr>
          <w:lang w:val="en-AU"/>
        </w:rPr>
      </w:pPr>
      <w:r w:rsidRPr="00D04ACF">
        <w:rPr>
          <w:lang w:val="en-AU"/>
        </w:rPr>
        <w:t>Use one TPMI state for rank 3 non-coherent operation</w:t>
      </w:r>
    </w:p>
    <w:p w14:paraId="1096A28C" w14:textId="637C52EA" w:rsidR="008D07E5" w:rsidRDefault="008D07E5" w:rsidP="008D07E5">
      <w:pPr>
        <w:pStyle w:val="ListParagraph"/>
        <w:numPr>
          <w:ilvl w:val="0"/>
          <w:numId w:val="36"/>
        </w:numPr>
        <w:rPr>
          <w:lang w:val="en-AU"/>
        </w:rPr>
      </w:pPr>
      <w:r w:rsidRPr="00D04ACF">
        <w:rPr>
          <w:lang w:val="en-AU"/>
        </w:rPr>
        <w:t>TPMI/TRI field size is set according to UE coherence capability</w:t>
      </w:r>
    </w:p>
    <w:p w14:paraId="3385C28F" w14:textId="77777777" w:rsidR="00CF7DC2" w:rsidRPr="00D04ACF" w:rsidRDefault="00CF7DC2" w:rsidP="00CA4354">
      <w:pPr>
        <w:pStyle w:val="ListParagraph"/>
        <w:rPr>
          <w:lang w:val="en-AU"/>
        </w:rPr>
      </w:pPr>
    </w:p>
    <w:p w14:paraId="6954942F" w14:textId="12F45BC8" w:rsidR="0093381D" w:rsidRDefault="00C27E90" w:rsidP="00C27E90">
      <w:pPr>
        <w:pStyle w:val="Heading3"/>
      </w:pPr>
      <w:r>
        <w:t xml:space="preserve">Rel-8 and </w:t>
      </w:r>
      <w:r w:rsidR="00900529">
        <w:t xml:space="preserve">Rel-10 based </w:t>
      </w:r>
      <w:r w:rsidR="00900529" w:rsidRPr="00C27E90">
        <w:rPr>
          <w:lang w:val="en-US"/>
        </w:rPr>
        <w:t>codebook</w:t>
      </w:r>
      <w:r w:rsidR="00900529">
        <w:t xml:space="preserve"> design</w:t>
      </w:r>
      <w:r>
        <w:t>s</w:t>
      </w:r>
    </w:p>
    <w:p w14:paraId="2F3BB327" w14:textId="77777777" w:rsidR="00AE3546" w:rsidRPr="00C27E90" w:rsidRDefault="00AE3546" w:rsidP="00AE3546">
      <w:pPr>
        <w:rPr>
          <w:lang w:val="en-GB" w:eastAsia="zh-CN"/>
        </w:rPr>
      </w:pPr>
      <w:r w:rsidRPr="00AE3546">
        <w:rPr>
          <w:lang w:val="en-GB" w:eastAsia="zh-CN"/>
        </w:rPr>
        <w:t xml:space="preserve">When CP-OFDM is used for uplink MIMO transmission, the peak to average power ratio (PAPR) or cubic metric (CM) of the PUSCH transmission may not be a primary design concern, and codebooks </w:t>
      </w:r>
      <w:r>
        <w:rPr>
          <w:lang w:val="en-GB" w:eastAsia="zh-CN"/>
        </w:rPr>
        <w:t xml:space="preserve">such as the Rel-8 and Rel-15 downlink codebooks </w:t>
      </w:r>
      <w:r w:rsidRPr="00AE3546">
        <w:rPr>
          <w:lang w:val="en-GB" w:eastAsia="zh-CN"/>
        </w:rPr>
        <w:t xml:space="preserve">that do not minimize PAPR or CM may be suitable.  UE antenna systems tend to have more decorrelated antenna ports than in base stations due to irregular antenna patterns in the UE and due to higher angle spreads found near UEs than near base stations.  Since the LTE Rel-8 downlink 4 port codebook was designed with uncorrelated antenna systems in mind, </w:t>
      </w:r>
      <w:r w:rsidRPr="00AE3546">
        <w:rPr>
          <w:lang w:val="en-GB" w:eastAsia="zh-CN"/>
        </w:rPr>
        <w:lastRenderedPageBreak/>
        <w:t xml:space="preserve">it is a logical candidate to use in an uplink MIMO design for CP-OFDM.  </w:t>
      </w:r>
      <w:r>
        <w:rPr>
          <w:lang w:val="en-GB" w:eastAsia="zh-CN"/>
        </w:rPr>
        <w:t>It is also worth evaluating the Rel-15 codebook, since antenna correlation can be larger when 4 antennas are used in the UE.</w:t>
      </w:r>
    </w:p>
    <w:p w14:paraId="2F64172E" w14:textId="090B01CA" w:rsidR="00082541" w:rsidRDefault="00C27E90" w:rsidP="00C27E90">
      <w:pPr>
        <w:rPr>
          <w:lang w:val="en-GB" w:eastAsia="zh-CN"/>
        </w:rPr>
      </w:pPr>
      <w:r>
        <w:rPr>
          <w:lang w:val="en-GB" w:eastAsia="zh-CN"/>
        </w:rPr>
        <w:t xml:space="preserve">Codebooks based on Rel-8 and Rel-15 downlink codebooks need additional codewords to support both coherent and non-coherent operation, but can use the Rel-8 and Rel-15 precoders for the fully coherent portion of the NR 4 Tx codebook for CP-OFDM.  </w:t>
      </w:r>
      <w:r w:rsidR="00797282">
        <w:rPr>
          <w:lang w:val="en-GB" w:eastAsia="zh-CN"/>
        </w:rPr>
        <w:t>T</w:t>
      </w:r>
      <w:r w:rsidR="00082541">
        <w:rPr>
          <w:lang w:val="en-GB" w:eastAsia="zh-CN"/>
        </w:rPr>
        <w:t>he Rel-8</w:t>
      </w:r>
      <w:r w:rsidR="00AE3546">
        <w:rPr>
          <w:lang w:val="en-GB" w:eastAsia="zh-CN"/>
        </w:rPr>
        <w:t xml:space="preserve"> codebook </w:t>
      </w:r>
      <w:r w:rsidR="008D4462">
        <w:rPr>
          <w:lang w:val="en-GB" w:eastAsia="zh-CN"/>
        </w:rPr>
        <w:t>(in Table 6.3.4.2.3-2 of</w:t>
      </w:r>
      <w:r w:rsidR="008D4462" w:rsidRPr="008D4462">
        <w:rPr>
          <w:lang w:val="en-GB" w:eastAsia="zh-CN"/>
        </w:rPr>
        <w:t xml:space="preserve"> </w:t>
      </w:r>
      <w:r w:rsidR="00523A30">
        <w:rPr>
          <w:lang w:val="en-AU"/>
        </w:rPr>
        <w:fldChar w:fldCharType="begin"/>
      </w:r>
      <w:r w:rsidR="00523A30">
        <w:rPr>
          <w:lang w:val="en-AU"/>
        </w:rPr>
        <w:instrText xml:space="preserve"> REF _Ref498702219 \r \h </w:instrText>
      </w:r>
      <w:r w:rsidR="00523A30">
        <w:rPr>
          <w:lang w:val="en-AU"/>
        </w:rPr>
      </w:r>
      <w:r w:rsidR="00523A30">
        <w:rPr>
          <w:lang w:val="en-AU"/>
        </w:rPr>
        <w:fldChar w:fldCharType="separate"/>
      </w:r>
      <w:r w:rsidR="00523A30">
        <w:rPr>
          <w:lang w:val="en-AU"/>
        </w:rPr>
        <w:t>[6]</w:t>
      </w:r>
      <w:r w:rsidR="00523A30">
        <w:rPr>
          <w:lang w:val="en-AU"/>
        </w:rPr>
        <w:fldChar w:fldCharType="end"/>
      </w:r>
      <w:r w:rsidR="008D4462">
        <w:rPr>
          <w:lang w:val="en-GB" w:eastAsia="zh-CN"/>
        </w:rPr>
        <w:t xml:space="preserve">) </w:t>
      </w:r>
      <w:r w:rsidR="00AE3546">
        <w:rPr>
          <w:lang w:val="en-GB" w:eastAsia="zh-CN"/>
        </w:rPr>
        <w:t xml:space="preserve">has 16 different precoding matrices for each of ranks 1-4.  This would mean that 48 different precoders would be needed for ranks 1-3, or a total of 80 total precoders for fully coherent operation. </w:t>
      </w:r>
      <w:r w:rsidR="00797282">
        <w:rPr>
          <w:lang w:val="en-GB" w:eastAsia="zh-CN"/>
        </w:rPr>
        <w:t xml:space="preserve">The extra 16 precoders are not </w:t>
      </w:r>
      <w:r w:rsidR="00AE3546">
        <w:rPr>
          <w:lang w:val="en-GB" w:eastAsia="zh-CN"/>
        </w:rPr>
        <w:t xml:space="preserve">likely to </w:t>
      </w:r>
      <w:r w:rsidR="00797282">
        <w:rPr>
          <w:lang w:val="en-GB" w:eastAsia="zh-CN"/>
        </w:rPr>
        <w:t xml:space="preserve">notably improve performance, and so a design based on the full Rel-8 codebook </w:t>
      </w:r>
      <w:r w:rsidR="00AE3546">
        <w:rPr>
          <w:lang w:val="en-GB" w:eastAsia="zh-CN"/>
        </w:rPr>
        <w:t xml:space="preserve">is not likely to be competitive with </w:t>
      </w:r>
      <w:r w:rsidR="00797282">
        <w:rPr>
          <w:lang w:val="en-GB" w:eastAsia="zh-CN"/>
        </w:rPr>
        <w:t xml:space="preserve">the </w:t>
      </w:r>
      <w:r w:rsidR="00AE3546">
        <w:rPr>
          <w:lang w:val="en-GB" w:eastAsia="zh-CN"/>
        </w:rPr>
        <w:t>Rel-10 design above that uses 64 total precoders.</w:t>
      </w:r>
      <w:r w:rsidR="00D04ACF">
        <w:rPr>
          <w:lang w:val="en-GB" w:eastAsia="zh-CN"/>
        </w:rPr>
        <w:t xml:space="preserve"> </w:t>
      </w:r>
      <w:r w:rsidR="00D62C30">
        <w:rPr>
          <w:lang w:val="en-GB" w:eastAsia="zh-CN"/>
        </w:rPr>
        <w:t xml:space="preserve"> Since the Rel-15 design is not fundamentally different, it will also need to target 64 precoders to be competitive.  </w:t>
      </w:r>
      <w:r w:rsidR="00797282">
        <w:rPr>
          <w:lang w:val="en-GB" w:eastAsia="zh-CN"/>
        </w:rPr>
        <w:t xml:space="preserve">Therefore, we concentrate on a design </w:t>
      </w:r>
      <w:r w:rsidR="00D62C30">
        <w:rPr>
          <w:lang w:val="en-GB" w:eastAsia="zh-CN"/>
        </w:rPr>
        <w:t xml:space="preserve">for both the Rel-8 and Rel-15 based codebook designs that is </w:t>
      </w:r>
      <w:r w:rsidR="00797282">
        <w:rPr>
          <w:lang w:val="en-GB" w:eastAsia="zh-CN"/>
        </w:rPr>
        <w:t>similar the Rel-10 codebook above, where 16, 8, and 8, precoding matrices are usable only for UEs capable of fully coherent across ranks 1, 2, and 3 respectively.</w:t>
      </w:r>
    </w:p>
    <w:p w14:paraId="746CE946" w14:textId="06505EC7" w:rsidR="00FE72EF" w:rsidRDefault="00D62C30" w:rsidP="00C27E90">
      <w:pPr>
        <w:rPr>
          <w:lang w:val="en-GB" w:eastAsia="zh-CN"/>
        </w:rPr>
      </w:pPr>
      <w:r>
        <w:rPr>
          <w:lang w:val="en-GB" w:eastAsia="zh-CN"/>
        </w:rPr>
        <w:t xml:space="preserve">For the Rel-8 design, since rank 1 can use the full 16 ports, we only need to determine the subset of PMIs used for rank 2 and 3.  </w:t>
      </w:r>
      <w:r w:rsidR="00320230">
        <w:rPr>
          <w:lang w:val="en-GB" w:eastAsia="zh-CN"/>
        </w:rPr>
        <w:t xml:space="preserve">One simple way to do this is to consider the distance properties of the PMIs, and to select those with the greatest mutual distance.  When doing so, we find that </w:t>
      </w:r>
      <w:r w:rsidR="00320230" w:rsidRPr="00320230">
        <w:rPr>
          <w:lang w:val="en-GB" w:eastAsia="zh-CN"/>
        </w:rPr>
        <w:t xml:space="preserve">one suitable set of 8 matrices is matrices 0-3 and 8-11.  </w:t>
      </w:r>
      <w:r w:rsidR="00320230">
        <w:rPr>
          <w:lang w:val="en-GB" w:eastAsia="zh-CN"/>
        </w:rPr>
        <w:t>This leads to the codebook in Appendix 3.</w:t>
      </w:r>
    </w:p>
    <w:p w14:paraId="4A665EC8" w14:textId="0F5EE4F8" w:rsidR="00320230" w:rsidRPr="00583A56" w:rsidRDefault="00320230" w:rsidP="00C27E90">
      <w:pPr>
        <w:rPr>
          <w:lang w:val="en-GB" w:eastAsia="zh-CN"/>
        </w:rPr>
      </w:pPr>
      <w:r>
        <w:rPr>
          <w:lang w:val="en-GB" w:eastAsia="zh-CN"/>
        </w:rPr>
        <w:t xml:space="preserve">For the Rel-15, design, </w:t>
      </w:r>
      <w:r w:rsidR="00F51028">
        <w:rPr>
          <w:lang w:val="en-GB" w:eastAsia="zh-CN"/>
        </w:rPr>
        <w:t xml:space="preserve">we consider the Mode 1 codebook as it is the most compatible with wideband TPMI and achieves good performance with low overhead.  </w:t>
      </w:r>
      <w:r w:rsidR="002E617E">
        <w:rPr>
          <w:lang w:val="en-GB" w:eastAsia="zh-CN"/>
        </w:rPr>
        <w:t xml:space="preserve">Since 32 precoding matrices are needed for rank 1, we reduce the oversampling factor from O=4 to O=2, thereby reducing the number TPMIs to 16.  </w:t>
      </w:r>
      <w:r w:rsidR="00B12F04">
        <w:rPr>
          <w:lang w:val="en-GB" w:eastAsia="zh-CN"/>
        </w:rPr>
        <w:t xml:space="preserve">Furthermore, it is necessary to set </w:t>
      </w:r>
      <w:r w:rsidR="00B12F04" w:rsidRPr="00CA4354">
        <w:rPr>
          <w:lang w:val="en-AU"/>
        </w:rPr>
        <w:t>i</w:t>
      </w:r>
      <w:r w:rsidR="00B12F04" w:rsidRPr="00CA4354">
        <w:rPr>
          <w:vertAlign w:val="subscript"/>
          <w:lang w:val="en-AU"/>
        </w:rPr>
        <w:t>1,3</w:t>
      </w:r>
      <w:r w:rsidR="00B12F04" w:rsidRPr="00CA4354">
        <w:rPr>
          <w:lang w:val="en-AU"/>
        </w:rPr>
        <w:t>=0</w:t>
      </w:r>
      <w:r w:rsidR="00B12F04">
        <w:rPr>
          <w:lang w:val="en-GB" w:eastAsia="zh-CN"/>
        </w:rPr>
        <w:t xml:space="preserve"> for rank 2 </w:t>
      </w:r>
      <w:r w:rsidR="00B12F04" w:rsidRPr="00CA4354">
        <w:rPr>
          <w:lang w:val="en-AU"/>
        </w:rPr>
        <w:t>in order to</w:t>
      </w:r>
      <w:r w:rsidR="00B12F04">
        <w:rPr>
          <w:b/>
          <w:lang w:val="en-AU"/>
        </w:rPr>
        <w:t xml:space="preserve"> </w:t>
      </w:r>
      <w:r w:rsidR="00B12F04">
        <w:rPr>
          <w:lang w:val="en-GB" w:eastAsia="zh-CN"/>
        </w:rPr>
        <w:t xml:space="preserve">reduce to 8 TPMIs for ranks 2 and 3.  </w:t>
      </w:r>
      <w:r w:rsidR="002E617E">
        <w:rPr>
          <w:lang w:val="en-GB" w:eastAsia="zh-CN"/>
        </w:rPr>
        <w:t>This leads to the codebook in Appendix 4.</w:t>
      </w:r>
    </w:p>
    <w:p w14:paraId="7DF3B76F" w14:textId="5BAAC4EA" w:rsidR="00803846" w:rsidRDefault="00803846" w:rsidP="00CA4354">
      <w:pPr>
        <w:pStyle w:val="Heading2"/>
      </w:pPr>
      <w:r>
        <w:t xml:space="preserve">Codebook structure </w:t>
      </w:r>
      <w:r w:rsidRPr="00000654">
        <w:t>alternatives</w:t>
      </w:r>
      <w:r w:rsidR="00FB551A">
        <w:t>’</w:t>
      </w:r>
      <w:r>
        <w:t xml:space="preserve"> performance</w:t>
      </w:r>
    </w:p>
    <w:p w14:paraId="09D109C0" w14:textId="1D8ED01F" w:rsidR="00803846" w:rsidRPr="00D04ACF" w:rsidRDefault="00803846" w:rsidP="00803846">
      <w:pPr>
        <w:rPr>
          <w:lang w:val="en-AU"/>
        </w:rPr>
      </w:pPr>
      <w:r w:rsidRPr="00D04ACF">
        <w:rPr>
          <w:lang w:val="en-AU"/>
        </w:rPr>
        <w:t>The antenna array topology of UEs is expected to be quite arbitrary with respect of antenna element radiation patterns, polarization properties, antenna element separations and pointing directions. For UE implementations, especially at higher frequencies, it is expected that the different antenna arrangements within a UE will experience channels with low or no correlation, for example due to radiation patterns pointing in different directions, large separation between the antenna arrangements or orthogonal polarizations.  This is not to say that simple i.i.d. models are appropriate.  Rather, evaluations with realistic channels and models of these various UE configurations are needed to produce a robust codebook.</w:t>
      </w:r>
      <w:r w:rsidR="00F27D4B" w:rsidRPr="00D04ACF">
        <w:rPr>
          <w:lang w:val="en-AU"/>
        </w:rPr>
        <w:t xml:space="preserve"> </w:t>
      </w:r>
    </w:p>
    <w:p w14:paraId="2F982697" w14:textId="382A9B99" w:rsidR="00DA4BC4" w:rsidRPr="00D04ACF" w:rsidRDefault="00803846" w:rsidP="00803846">
      <w:pPr>
        <w:rPr>
          <w:lang w:val="en-AU"/>
        </w:rPr>
      </w:pPr>
      <w:r w:rsidRPr="00D04ACF">
        <w:rPr>
          <w:lang w:val="en-AU"/>
        </w:rPr>
        <w:t xml:space="preserve">Hence, it is desired to create a codebook that can function well in a wide variety of UE antenna configurations and channel conditions. </w:t>
      </w:r>
      <w:r w:rsidR="00F27D4B" w:rsidRPr="00D04ACF">
        <w:rPr>
          <w:lang w:val="en-AU"/>
        </w:rPr>
        <w:t>For instance, t</w:t>
      </w:r>
      <w:r w:rsidRPr="00D04ACF">
        <w:rPr>
          <w:lang w:val="en-AU"/>
        </w:rPr>
        <w:t xml:space="preserve">he DL DFT-based codebooks </w:t>
      </w:r>
      <w:r w:rsidR="00F27D4B" w:rsidRPr="00D04ACF">
        <w:rPr>
          <w:lang w:val="en-AU"/>
        </w:rPr>
        <w:t xml:space="preserve">such as </w:t>
      </w:r>
      <w:r w:rsidR="00FB4D31" w:rsidRPr="00D04ACF">
        <w:rPr>
          <w:lang w:val="en-AU"/>
        </w:rPr>
        <w:t xml:space="preserve">Rel-12 DL and </w:t>
      </w:r>
      <w:r w:rsidR="00D6187B" w:rsidRPr="00D04ACF">
        <w:rPr>
          <w:lang w:val="en-AU"/>
        </w:rPr>
        <w:t>NR</w:t>
      </w:r>
      <w:r w:rsidR="00F27D4B" w:rsidRPr="00D04ACF">
        <w:rPr>
          <w:lang w:val="en-AU"/>
        </w:rPr>
        <w:t xml:space="preserve"> Rel-</w:t>
      </w:r>
      <w:r w:rsidR="00D6187B" w:rsidRPr="00D04ACF">
        <w:rPr>
          <w:lang w:val="en-AU"/>
        </w:rPr>
        <w:t xml:space="preserve">15 </w:t>
      </w:r>
      <w:r w:rsidR="00F27D4B" w:rsidRPr="00D04ACF">
        <w:rPr>
          <w:lang w:val="en-AU"/>
        </w:rPr>
        <w:t>DL codebook</w:t>
      </w:r>
      <w:r w:rsidR="00FB4D31" w:rsidRPr="00D04ACF">
        <w:rPr>
          <w:lang w:val="en-AU"/>
        </w:rPr>
        <w:t>s</w:t>
      </w:r>
      <w:r w:rsidR="00F27D4B" w:rsidRPr="00D04ACF">
        <w:rPr>
          <w:lang w:val="en-AU"/>
        </w:rPr>
        <w:t xml:space="preserve"> can be appropriate candidates </w:t>
      </w:r>
      <w:r w:rsidR="00DA67E3" w:rsidRPr="00D04ACF">
        <w:rPr>
          <w:lang w:val="en-AU"/>
        </w:rPr>
        <w:t xml:space="preserve">for UEs </w:t>
      </w:r>
      <w:r w:rsidR="00FB4D31" w:rsidRPr="00D04ACF">
        <w:rPr>
          <w:lang w:val="en-AU"/>
        </w:rPr>
        <w:t>equipped with</w:t>
      </w:r>
      <w:r w:rsidR="00DA67E3" w:rsidRPr="00D04ACF">
        <w:rPr>
          <w:lang w:val="en-AU"/>
        </w:rPr>
        <w:t xml:space="preserve"> a uniform linear array of equally</w:t>
      </w:r>
      <w:r w:rsidR="000F7C5C" w:rsidRPr="00D04ACF">
        <w:rPr>
          <w:lang w:val="en-AU"/>
        </w:rPr>
        <w:t>-</w:t>
      </w:r>
      <w:r w:rsidR="00DA67E3" w:rsidRPr="00D04ACF">
        <w:rPr>
          <w:lang w:val="en-AU"/>
        </w:rPr>
        <w:t xml:space="preserve">spaced antenna elements or subarrays but </w:t>
      </w:r>
      <w:r w:rsidRPr="00D04ACF">
        <w:rPr>
          <w:lang w:val="en-AU"/>
        </w:rPr>
        <w:t xml:space="preserve">may be </w:t>
      </w:r>
      <w:r w:rsidR="00FB4D31" w:rsidRPr="00D04ACF">
        <w:rPr>
          <w:lang w:val="en-AU"/>
        </w:rPr>
        <w:t>inappropriate</w:t>
      </w:r>
      <w:r w:rsidRPr="00D04ACF">
        <w:rPr>
          <w:lang w:val="en-AU"/>
        </w:rPr>
        <w:t xml:space="preserve"> for UEs</w:t>
      </w:r>
      <w:r w:rsidR="00DA67E3" w:rsidRPr="00D04ACF">
        <w:rPr>
          <w:lang w:val="en-AU"/>
        </w:rPr>
        <w:t xml:space="preserve"> with different antenna arrangements</w:t>
      </w:r>
      <w:r w:rsidRPr="00D04ACF">
        <w:rPr>
          <w:lang w:val="en-AU"/>
        </w:rPr>
        <w:t>.</w:t>
      </w:r>
      <w:r w:rsidR="00DA4BC4" w:rsidRPr="00D04ACF">
        <w:rPr>
          <w:lang w:val="en-AU"/>
        </w:rPr>
        <w:t xml:space="preserve"> In what follows, performances are compared for two different UE antenna configurations, illustrated in the following figure:</w:t>
      </w:r>
    </w:p>
    <w:p w14:paraId="0066E672" w14:textId="54F7671E" w:rsidR="00DA4BC4" w:rsidRDefault="00061AC9" w:rsidP="00114EBB">
      <w:pPr>
        <w:keepNext/>
        <w:jc w:val="center"/>
      </w:pPr>
      <w:r>
        <w:rPr>
          <w:noProof/>
        </w:rPr>
        <w:lastRenderedPageBreak/>
        <w:drawing>
          <wp:inline distT="0" distB="0" distL="0" distR="0" wp14:anchorId="327B6E9C" wp14:editId="357E9A6F">
            <wp:extent cx="4730750" cy="1609725"/>
            <wp:effectExtent l="0" t="0" r="0" b="9525"/>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16">
                      <a:extLst>
                        <a:ext uri="{28A0092B-C50C-407E-A947-70E740481C1C}">
                          <a14:useLocalDpi xmlns:a14="http://schemas.microsoft.com/office/drawing/2010/main" val="0"/>
                        </a:ext>
                      </a:extLst>
                    </a:blip>
                    <a:srcRect/>
                    <a:stretch>
                      <a:fillRect/>
                    </a:stretch>
                  </pic:blipFill>
                  <pic:spPr bwMode="auto">
                    <a:xfrm>
                      <a:off x="0" y="0"/>
                      <a:ext cx="4730750" cy="1609725"/>
                    </a:xfrm>
                    <a:prstGeom prst="rect">
                      <a:avLst/>
                    </a:prstGeom>
                    <a:noFill/>
                  </pic:spPr>
                </pic:pic>
              </a:graphicData>
            </a:graphic>
          </wp:inline>
        </w:drawing>
      </w:r>
    </w:p>
    <w:p w14:paraId="336FB7EF" w14:textId="435346AB" w:rsidR="00803846" w:rsidRPr="00D04ACF" w:rsidRDefault="00DA4BC4" w:rsidP="00DA4BC4">
      <w:pPr>
        <w:pStyle w:val="Caption"/>
        <w:jc w:val="left"/>
        <w:rPr>
          <w:lang w:val="en-AU"/>
        </w:rPr>
      </w:pPr>
      <w:r w:rsidRPr="00D04ACF">
        <w:rPr>
          <w:lang w:val="en-AU"/>
        </w:rPr>
        <w:t xml:space="preserve">Figure </w:t>
      </w:r>
      <w:r w:rsidR="00EE3236">
        <w:fldChar w:fldCharType="begin"/>
      </w:r>
      <w:r w:rsidR="00EE3236" w:rsidRPr="00D04ACF">
        <w:rPr>
          <w:lang w:val="en-AU"/>
        </w:rPr>
        <w:instrText xml:space="preserve"> SEQ Figure \* ARABIC </w:instrText>
      </w:r>
      <w:r w:rsidR="00EE3236">
        <w:fldChar w:fldCharType="separate"/>
      </w:r>
      <w:r w:rsidR="00D041E1">
        <w:rPr>
          <w:noProof/>
          <w:lang w:val="en-AU"/>
        </w:rPr>
        <w:t>3</w:t>
      </w:r>
      <w:r w:rsidR="00EE3236">
        <w:rPr>
          <w:noProof/>
        </w:rPr>
        <w:fldChar w:fldCharType="end"/>
      </w:r>
      <w:r w:rsidRPr="00D04ACF">
        <w:rPr>
          <w:lang w:val="en-AU"/>
        </w:rPr>
        <w:t xml:space="preserve">: Two different UE antenna configurations: 1x2 ULA and </w:t>
      </w:r>
      <w:r w:rsidR="00061AC9" w:rsidRPr="00D04ACF">
        <w:rPr>
          <w:lang w:val="en-AU"/>
        </w:rPr>
        <w:t>d</w:t>
      </w:r>
      <w:r w:rsidR="003E789D" w:rsidRPr="00D04ACF">
        <w:rPr>
          <w:lang w:val="en-AU"/>
        </w:rPr>
        <w:t>iamond-shaped</w:t>
      </w:r>
      <w:r w:rsidR="00061AC9" w:rsidRPr="00D04ACF">
        <w:rPr>
          <w:lang w:val="en-AU"/>
        </w:rPr>
        <w:t xml:space="preserve"> (DIA</w:t>
      </w:r>
      <w:r w:rsidR="00224068" w:rsidRPr="00D04ACF">
        <w:rPr>
          <w:lang w:val="en-AU"/>
        </w:rPr>
        <w:t>MOND</w:t>
      </w:r>
      <w:r w:rsidR="00061AC9" w:rsidRPr="00D04ACF">
        <w:rPr>
          <w:lang w:val="en-AU"/>
        </w:rPr>
        <w:t>)</w:t>
      </w:r>
      <w:r w:rsidR="003E789D" w:rsidRPr="00D04ACF">
        <w:rPr>
          <w:lang w:val="en-AU"/>
        </w:rPr>
        <w:t xml:space="preserve"> </w:t>
      </w:r>
      <w:r w:rsidR="00061AC9" w:rsidRPr="00D04ACF">
        <w:rPr>
          <w:lang w:val="en-AU"/>
        </w:rPr>
        <w:t>t</w:t>
      </w:r>
      <w:r w:rsidR="003E789D" w:rsidRPr="00D04ACF">
        <w:rPr>
          <w:lang w:val="en-AU"/>
        </w:rPr>
        <w:t>ransmit antenna array</w:t>
      </w:r>
    </w:p>
    <w:p w14:paraId="5FF0139B" w14:textId="77777777" w:rsidR="00803846" w:rsidRPr="00951CF2" w:rsidRDefault="00803846" w:rsidP="00743175">
      <w:pPr>
        <w:keepNext/>
        <w:spacing w:after="0"/>
      </w:pPr>
      <w:r w:rsidRPr="00000654">
        <w:rPr>
          <w:b/>
        </w:rPr>
        <w:t>Observation</w:t>
      </w:r>
      <w:r>
        <w:t>:</w:t>
      </w:r>
    </w:p>
    <w:p w14:paraId="182CFB9A" w14:textId="03547A6E" w:rsidR="00803846" w:rsidRPr="00D04ACF" w:rsidRDefault="00803846" w:rsidP="00803846">
      <w:pPr>
        <w:pStyle w:val="ListParagraph"/>
        <w:numPr>
          <w:ilvl w:val="0"/>
          <w:numId w:val="25"/>
        </w:numPr>
        <w:rPr>
          <w:lang w:val="en-AU"/>
        </w:rPr>
      </w:pPr>
      <w:r w:rsidRPr="00D04ACF">
        <w:rPr>
          <w:lang w:val="en-AU"/>
        </w:rPr>
        <w:t>To support full UE antenna implementation freedom, NR codebook</w:t>
      </w:r>
      <w:r w:rsidR="003460E7" w:rsidRPr="00D04ACF">
        <w:rPr>
          <w:lang w:val="en-AU"/>
        </w:rPr>
        <w:t>s</w:t>
      </w:r>
      <w:r w:rsidRPr="00D04ACF">
        <w:rPr>
          <w:lang w:val="en-AU"/>
        </w:rPr>
        <w:t xml:space="preserve"> should be designed considering a wide variety of UE antenna configurations and channel conditions.</w:t>
      </w:r>
    </w:p>
    <w:p w14:paraId="13CFF037" w14:textId="6DF39F9D" w:rsidR="009700DC" w:rsidRPr="00D04ACF" w:rsidRDefault="00803846" w:rsidP="00803846">
      <w:pPr>
        <w:rPr>
          <w:lang w:val="en-AU"/>
        </w:rPr>
      </w:pPr>
      <w:r w:rsidRPr="00D04ACF">
        <w:rPr>
          <w:lang w:val="en-AU"/>
        </w:rPr>
        <w:t xml:space="preserve">We compare the performance of </w:t>
      </w:r>
      <w:r w:rsidR="002A71D4" w:rsidRPr="00D04ACF">
        <w:rPr>
          <w:lang w:val="en-AU"/>
        </w:rPr>
        <w:t xml:space="preserve">three candidate codebooks for 4 port transmission, agreed from RAN1-90b, including the </w:t>
      </w:r>
      <w:r w:rsidR="003C12C6">
        <w:rPr>
          <w:lang w:val="en-AU"/>
        </w:rPr>
        <w:t xml:space="preserve">designs based on </w:t>
      </w:r>
      <w:r w:rsidR="002A71D4" w:rsidRPr="00D04ACF">
        <w:rPr>
          <w:lang w:val="en-AU"/>
        </w:rPr>
        <w:t>Rel-10 UL, the Rel-8 (single stage) DL, the Rel-15 (dual stage)</w:t>
      </w:r>
      <w:r w:rsidRPr="00D04ACF">
        <w:rPr>
          <w:lang w:val="en-AU"/>
        </w:rPr>
        <w:t xml:space="preserve"> </w:t>
      </w:r>
      <w:r w:rsidR="003C12C6">
        <w:rPr>
          <w:lang w:val="en-AU"/>
        </w:rPr>
        <w:t xml:space="preserve">that include </w:t>
      </w:r>
      <w:r w:rsidR="002A71D4" w:rsidRPr="00D04ACF">
        <w:rPr>
          <w:lang w:val="en-AU"/>
        </w:rPr>
        <w:t>additional partial/non-coherent precoders.</w:t>
      </w:r>
      <w:r w:rsidR="00FA0583" w:rsidRPr="00D04ACF">
        <w:rPr>
          <w:lang w:val="en-AU"/>
        </w:rPr>
        <w:t xml:space="preserve"> </w:t>
      </w:r>
      <w:r w:rsidR="00BF1118" w:rsidRPr="00D04ACF">
        <w:rPr>
          <w:lang w:val="en-AU"/>
        </w:rPr>
        <w:t>The detailed codebook compositions can be found in</w:t>
      </w:r>
      <w:r w:rsidR="0098099A" w:rsidRPr="00D04ACF">
        <w:rPr>
          <w:lang w:val="en-AU"/>
        </w:rPr>
        <w:t xml:space="preserve"> Appendices 2</w:t>
      </w:r>
      <w:r w:rsidR="0059534E" w:rsidRPr="00D04ACF">
        <w:rPr>
          <w:lang w:val="en-AU"/>
        </w:rPr>
        <w:t>-4</w:t>
      </w:r>
      <w:r w:rsidR="00451092" w:rsidRPr="00D04ACF">
        <w:rPr>
          <w:lang w:val="en-AU"/>
        </w:rPr>
        <w:t>.</w:t>
      </w:r>
    </w:p>
    <w:p w14:paraId="1C412B07" w14:textId="4E708488" w:rsidR="00D6187B" w:rsidRPr="00D04ACF" w:rsidRDefault="00E74BFE" w:rsidP="00803846">
      <w:pPr>
        <w:rPr>
          <w:lang w:val="en-AU"/>
        </w:rPr>
      </w:pPr>
      <w:r w:rsidRPr="00D04ACF">
        <w:rPr>
          <w:lang w:val="en-AU"/>
        </w:rPr>
        <w:t xml:space="preserve">Note that </w:t>
      </w:r>
      <w:r w:rsidR="00C93D35" w:rsidRPr="00D04ACF">
        <w:rPr>
          <w:lang w:val="en-AU"/>
        </w:rPr>
        <w:t xml:space="preserve">in our simulations, </w:t>
      </w:r>
      <w:r w:rsidRPr="00D04ACF">
        <w:rPr>
          <w:lang w:val="en-AU"/>
        </w:rPr>
        <w:t xml:space="preserve">all the precoders </w:t>
      </w:r>
      <w:r w:rsidR="00C93D35" w:rsidRPr="00D04ACF">
        <w:rPr>
          <w:lang w:val="en-AU"/>
        </w:rPr>
        <w:t>are normalized to have unit power, i.e.,</w:t>
      </w:r>
      <w:r w:rsidRPr="00D04ACF">
        <w:rPr>
          <w:lang w:val="en-AU"/>
        </w:rPr>
        <w:t xml:space="preserve"> </w:t>
      </w:r>
      <w:r w:rsidR="00F27D4B" w:rsidRPr="00D04ACF">
        <w:rPr>
          <w:lang w:val="en-AU"/>
        </w:rPr>
        <w:t>i</w:t>
      </w:r>
      <w:r w:rsidRPr="00D04ACF">
        <w:rPr>
          <w:lang w:val="en-AU"/>
        </w:rPr>
        <w:t>gnoring the power saving</w:t>
      </w:r>
      <w:r w:rsidR="00C93D35" w:rsidRPr="00D04ACF">
        <w:rPr>
          <w:lang w:val="en-AU"/>
        </w:rPr>
        <w:t xml:space="preserve"> factor. </w:t>
      </w:r>
      <w:r w:rsidR="00911FB4" w:rsidRPr="00D04ACF">
        <w:rPr>
          <w:lang w:val="en-AU"/>
        </w:rPr>
        <w:t xml:space="preserve">We note that when power control is used, the scaling is irrelevant, although it can be used as an implementation hint on maximum power reduction.  </w:t>
      </w:r>
      <w:r w:rsidR="009A5C16" w:rsidRPr="00D04ACF">
        <w:rPr>
          <w:lang w:val="en-AU"/>
        </w:rPr>
        <w:t xml:space="preserve">5G SCM channel model defined in TR 38.900 was used, with 100 </w:t>
      </w:r>
      <w:r w:rsidR="003C12C6">
        <w:rPr>
          <w:lang w:val="en-AU"/>
        </w:rPr>
        <w:t>PRBs</w:t>
      </w:r>
      <w:r w:rsidR="003C12C6" w:rsidRPr="00D04ACF">
        <w:rPr>
          <w:lang w:val="en-AU"/>
        </w:rPr>
        <w:t xml:space="preserve"> </w:t>
      </w:r>
      <w:r w:rsidR="009A5C16" w:rsidRPr="00D04ACF">
        <w:rPr>
          <w:lang w:val="en-AU"/>
        </w:rPr>
        <w:t xml:space="preserve">at 3.5 GHz.  </w:t>
      </w:r>
      <w:r w:rsidR="00F46CBE" w:rsidRPr="00D04ACF">
        <w:rPr>
          <w:lang w:val="en-AU"/>
        </w:rPr>
        <w:t xml:space="preserve">We </w:t>
      </w:r>
      <w:r w:rsidR="00BA36D9" w:rsidRPr="00D04ACF">
        <w:rPr>
          <w:lang w:val="en-AU"/>
        </w:rPr>
        <w:t>employ</w:t>
      </w:r>
      <w:r w:rsidR="00F46CBE" w:rsidRPr="00D04ACF">
        <w:rPr>
          <w:lang w:val="en-AU"/>
        </w:rPr>
        <w:t xml:space="preserve"> </w:t>
      </w:r>
      <w:r w:rsidR="00BD4FCC">
        <w:rPr>
          <w:lang w:val="en-AU"/>
        </w:rPr>
        <w:t xml:space="preserve">16QAM </w:t>
      </w:r>
      <w:r w:rsidR="00F46CBE" w:rsidRPr="00D04ACF">
        <w:rPr>
          <w:lang w:val="en-AU"/>
        </w:rPr>
        <w:t>modulation</w:t>
      </w:r>
      <w:r w:rsidR="009A5C16" w:rsidRPr="00D04ACF">
        <w:rPr>
          <w:lang w:val="en-AU"/>
        </w:rPr>
        <w:t xml:space="preserve"> and</w:t>
      </w:r>
      <w:r w:rsidR="00F46CBE" w:rsidRPr="00D04ACF">
        <w:rPr>
          <w:lang w:val="en-AU"/>
        </w:rPr>
        <w:t xml:space="preserve"> a FEC code with code rate ½ </w:t>
      </w:r>
      <w:r w:rsidR="001A7A35" w:rsidRPr="00D04ACF">
        <w:rPr>
          <w:lang w:val="en-AU"/>
        </w:rPr>
        <w:t>.  O</w:t>
      </w:r>
      <w:r w:rsidR="00803846" w:rsidRPr="00D04ACF">
        <w:rPr>
          <w:lang w:val="en-AU"/>
        </w:rPr>
        <w:t xml:space="preserve">ther simulation conditions are </w:t>
      </w:r>
      <w:r w:rsidR="00360889">
        <w:rPr>
          <w:lang w:val="en-AU"/>
        </w:rPr>
        <w:t>given in Appendix 1</w:t>
      </w:r>
      <w:r w:rsidR="00803846" w:rsidRPr="00D04ACF">
        <w:rPr>
          <w:lang w:val="en-AU"/>
        </w:rPr>
        <w:t>.</w:t>
      </w:r>
    </w:p>
    <w:p w14:paraId="3DE0DFFD" w14:textId="5FE8C4B9" w:rsidR="00D55F26" w:rsidRDefault="00D6187B" w:rsidP="00803846">
      <w:pPr>
        <w:rPr>
          <w:lang w:val="en-AU"/>
        </w:rPr>
      </w:pPr>
      <w:r w:rsidRPr="00D04ACF">
        <w:rPr>
          <w:lang w:val="en-AU"/>
        </w:rPr>
        <w:t xml:space="preserve">In </w:t>
      </w:r>
      <w:r>
        <w:fldChar w:fldCharType="begin"/>
      </w:r>
      <w:r w:rsidRPr="00D04ACF">
        <w:rPr>
          <w:lang w:val="en-AU"/>
        </w:rPr>
        <w:instrText xml:space="preserve"> REF _Ref498608165 \h </w:instrText>
      </w:r>
      <w:r>
        <w:fldChar w:fldCharType="separate"/>
      </w:r>
      <w:r w:rsidR="00D041E1" w:rsidRPr="00D04ACF">
        <w:rPr>
          <w:lang w:val="en-AU"/>
        </w:rPr>
        <w:t xml:space="preserve">Figure </w:t>
      </w:r>
      <w:r w:rsidR="00D041E1">
        <w:rPr>
          <w:noProof/>
          <w:lang w:val="en-AU"/>
        </w:rPr>
        <w:t>4</w:t>
      </w:r>
      <w:r>
        <w:fldChar w:fldCharType="end"/>
      </w:r>
      <w:r w:rsidRPr="00D04ACF">
        <w:rPr>
          <w:lang w:val="en-AU"/>
        </w:rPr>
        <w:t xml:space="preserve"> to </w:t>
      </w:r>
      <w:r>
        <w:fldChar w:fldCharType="begin"/>
      </w:r>
      <w:r w:rsidRPr="00D04ACF">
        <w:rPr>
          <w:lang w:val="en-AU"/>
        </w:rPr>
        <w:instrText xml:space="preserve"> REF _Ref498608177 \h </w:instrText>
      </w:r>
      <w:r>
        <w:fldChar w:fldCharType="separate"/>
      </w:r>
      <w:r w:rsidR="00D041E1" w:rsidRPr="00D04ACF">
        <w:rPr>
          <w:lang w:val="en-AU"/>
        </w:rPr>
        <w:t xml:space="preserve">Figure </w:t>
      </w:r>
      <w:r w:rsidR="00D041E1">
        <w:rPr>
          <w:noProof/>
          <w:lang w:val="en-AU"/>
        </w:rPr>
        <w:t>6</w:t>
      </w:r>
      <w:r>
        <w:fldChar w:fldCharType="end"/>
      </w:r>
      <w:r w:rsidRPr="00D04ACF">
        <w:rPr>
          <w:lang w:val="en-AU"/>
        </w:rPr>
        <w:t>,</w:t>
      </w:r>
      <w:r w:rsidR="00803846" w:rsidRPr="00D04ACF">
        <w:rPr>
          <w:lang w:val="en-AU"/>
        </w:rPr>
        <w:t xml:space="preserve"> </w:t>
      </w:r>
      <w:r w:rsidR="000F7C5C" w:rsidRPr="00D04ACF">
        <w:rPr>
          <w:lang w:val="en-AU"/>
        </w:rPr>
        <w:t xml:space="preserve">we </w:t>
      </w:r>
      <w:r w:rsidRPr="00D04ACF">
        <w:rPr>
          <w:lang w:val="en-AU"/>
        </w:rPr>
        <w:t xml:space="preserve">investigate impacts of </w:t>
      </w:r>
      <w:r w:rsidR="000B7EE1" w:rsidRPr="00D04ACF">
        <w:rPr>
          <w:lang w:val="en-AU"/>
        </w:rPr>
        <w:t xml:space="preserve">different UE antenna configurations on the performance of </w:t>
      </w:r>
      <w:r w:rsidR="00D041E1">
        <w:rPr>
          <w:lang w:val="en-AU"/>
        </w:rPr>
        <w:t>the three</w:t>
      </w:r>
      <w:r w:rsidR="00D041E1" w:rsidRPr="00D04ACF">
        <w:rPr>
          <w:lang w:val="en-AU"/>
        </w:rPr>
        <w:t xml:space="preserve"> </w:t>
      </w:r>
      <w:r w:rsidR="000B7EE1" w:rsidRPr="00D04ACF">
        <w:rPr>
          <w:lang w:val="en-AU"/>
        </w:rPr>
        <w:t>codebooks</w:t>
      </w:r>
      <w:r w:rsidR="00D041E1">
        <w:rPr>
          <w:lang w:val="en-AU"/>
        </w:rPr>
        <w:t xml:space="preserve">, respectively, given in </w:t>
      </w:r>
      <w:r w:rsidR="003C12C6">
        <w:rPr>
          <w:lang w:val="en-AU"/>
        </w:rPr>
        <w:t>A</w:t>
      </w:r>
      <w:r w:rsidR="00D041E1">
        <w:rPr>
          <w:lang w:val="en-AU"/>
        </w:rPr>
        <w:t>ppendi</w:t>
      </w:r>
      <w:r w:rsidR="003C12C6">
        <w:rPr>
          <w:lang w:val="en-AU"/>
        </w:rPr>
        <w:t>ces</w:t>
      </w:r>
      <w:r w:rsidR="00D041E1">
        <w:rPr>
          <w:lang w:val="en-AU"/>
        </w:rPr>
        <w:t xml:space="preserve"> 2, 3, and 4</w:t>
      </w:r>
      <w:r w:rsidR="000B7EE1" w:rsidRPr="00D04ACF">
        <w:rPr>
          <w:lang w:val="en-AU"/>
        </w:rPr>
        <w:t>.</w:t>
      </w:r>
      <w:r w:rsidR="00D041E1">
        <w:rPr>
          <w:lang w:val="en-AU"/>
        </w:rPr>
        <w:t xml:space="preserve"> Note that each of the three codebooks </w:t>
      </w:r>
      <w:r w:rsidR="005242FF">
        <w:rPr>
          <w:lang w:val="en-AU"/>
        </w:rPr>
        <w:t>consists of full-coherent,</w:t>
      </w:r>
      <w:r w:rsidR="00D041E1">
        <w:rPr>
          <w:lang w:val="en-AU"/>
        </w:rPr>
        <w:t xml:space="preserve"> partial-coherent and non-coherent precoders</w:t>
      </w:r>
      <w:r w:rsidR="005242FF">
        <w:rPr>
          <w:lang w:val="en-AU"/>
        </w:rPr>
        <w:t xml:space="preserve"> with the same rank</w:t>
      </w:r>
      <w:r w:rsidR="00D041E1">
        <w:rPr>
          <w:lang w:val="en-AU"/>
        </w:rPr>
        <w:t>.</w:t>
      </w:r>
      <w:r w:rsidR="005242FF">
        <w:rPr>
          <w:lang w:val="en-AU"/>
        </w:rPr>
        <w:t xml:space="preserve"> For comparison purpose, we also include the curves for the partial-plus-non coherent precoders and non-coherent precoders.</w:t>
      </w:r>
      <w:r w:rsidR="00D041E1">
        <w:rPr>
          <w:lang w:val="en-AU"/>
        </w:rPr>
        <w:t xml:space="preserve"> </w:t>
      </w:r>
    </w:p>
    <w:p w14:paraId="2D5C032A" w14:textId="6C15F7D6" w:rsidR="00A47C09" w:rsidRDefault="00583A56" w:rsidP="00803846">
      <w:pPr>
        <w:rPr>
          <w:lang w:val="en-AU"/>
        </w:rPr>
      </w:pPr>
      <w:r>
        <w:rPr>
          <w:lang w:val="en-AU"/>
        </w:rPr>
        <w:t>We first observe that all 3 codebook alternatives perform quite similarly for the fully coherent case</w:t>
      </w:r>
      <w:r w:rsidR="00D55F26">
        <w:rPr>
          <w:lang w:val="en-AU"/>
        </w:rPr>
        <w:t xml:space="preserve"> for ranks 1 and 2</w:t>
      </w:r>
      <w:r>
        <w:rPr>
          <w:lang w:val="en-AU"/>
        </w:rPr>
        <w:t xml:space="preserve">, being within a few tenths of dB of each other over all ranks at 10% BLER.  </w:t>
      </w:r>
      <w:r w:rsidR="00D55F26">
        <w:rPr>
          <w:lang w:val="en-AU"/>
        </w:rPr>
        <w:t xml:space="preserve">More specifically, </w:t>
      </w:r>
      <w:r w:rsidR="000F7C5C" w:rsidRPr="00D04ACF">
        <w:rPr>
          <w:lang w:val="en-AU"/>
        </w:rPr>
        <w:t>in case of rank</w:t>
      </w:r>
      <w:r w:rsidR="00360889">
        <w:rPr>
          <w:lang w:val="en-AU"/>
        </w:rPr>
        <w:t xml:space="preserve"> </w:t>
      </w:r>
      <w:r w:rsidR="000F7C5C" w:rsidRPr="00D04ACF">
        <w:rPr>
          <w:lang w:val="en-AU"/>
        </w:rPr>
        <w:t xml:space="preserve">1, </w:t>
      </w:r>
      <w:r w:rsidR="000B7EE1" w:rsidRPr="00D04ACF">
        <w:rPr>
          <w:lang w:val="en-AU"/>
        </w:rPr>
        <w:t xml:space="preserve">the Rel15 DL-based codebook </w:t>
      </w:r>
      <w:r>
        <w:rPr>
          <w:lang w:val="en-AU"/>
        </w:rPr>
        <w:t xml:space="preserve">slightly </w:t>
      </w:r>
      <w:r w:rsidR="000F7C5C" w:rsidRPr="00D04ACF">
        <w:rPr>
          <w:lang w:val="en-AU"/>
        </w:rPr>
        <w:t xml:space="preserve">outperforms </w:t>
      </w:r>
      <w:r w:rsidR="000B7EE1" w:rsidRPr="00D04ACF">
        <w:rPr>
          <w:lang w:val="en-AU"/>
        </w:rPr>
        <w:t>the Rel10</w:t>
      </w:r>
      <w:r w:rsidR="0087693B" w:rsidRPr="00D04ACF">
        <w:rPr>
          <w:lang w:val="en-AU"/>
        </w:rPr>
        <w:t xml:space="preserve"> UL-</w:t>
      </w:r>
      <w:r w:rsidR="000B7EE1" w:rsidRPr="00D04ACF">
        <w:rPr>
          <w:lang w:val="en-AU"/>
        </w:rPr>
        <w:t xml:space="preserve">based codebook for the UEs with ULA while the opposite is observed for the UEs with DIA. </w:t>
      </w:r>
      <w:r w:rsidR="00D55F26">
        <w:rPr>
          <w:lang w:val="en-AU"/>
        </w:rPr>
        <w:t>However, f</w:t>
      </w:r>
      <w:r w:rsidR="000B7EE1" w:rsidRPr="00D04ACF">
        <w:rPr>
          <w:lang w:val="en-AU"/>
        </w:rPr>
        <w:t>or rank 2, the Rel8 DL-based code</w:t>
      </w:r>
      <w:r w:rsidR="006E6075" w:rsidRPr="00D04ACF">
        <w:rPr>
          <w:lang w:val="en-AU"/>
        </w:rPr>
        <w:t>books</w:t>
      </w:r>
      <w:r w:rsidR="000B7EE1" w:rsidRPr="00D04ACF">
        <w:rPr>
          <w:lang w:val="en-AU"/>
        </w:rPr>
        <w:t xml:space="preserve"> tend to </w:t>
      </w:r>
      <w:r>
        <w:rPr>
          <w:lang w:val="en-AU"/>
        </w:rPr>
        <w:t xml:space="preserve">slightly </w:t>
      </w:r>
      <w:r w:rsidR="000B7EE1" w:rsidRPr="00D04ACF">
        <w:rPr>
          <w:lang w:val="en-AU"/>
        </w:rPr>
        <w:t xml:space="preserve">outperform </w:t>
      </w:r>
      <w:r w:rsidR="0087693B" w:rsidRPr="00D04ACF">
        <w:rPr>
          <w:lang w:val="en-AU"/>
        </w:rPr>
        <w:t xml:space="preserve">the Rel15 DL-based and the Rel10 UL-based codebook while performing as good as or showing similar BLER performance in the other cases of ranks and UE antenna configurations. </w:t>
      </w:r>
      <w:r w:rsidR="00D55F26">
        <w:rPr>
          <w:lang w:val="en-AU"/>
        </w:rPr>
        <w:t xml:space="preserve"> </w:t>
      </w:r>
    </w:p>
    <w:p w14:paraId="10BCF1B4" w14:textId="1BCE5A1E" w:rsidR="00803846" w:rsidRPr="00D04ACF" w:rsidRDefault="00A47C09" w:rsidP="00803846">
      <w:pPr>
        <w:rPr>
          <w:lang w:val="en-AU"/>
        </w:rPr>
      </w:pPr>
      <w:r>
        <w:rPr>
          <w:lang w:val="en-AU"/>
        </w:rPr>
        <w:t>While ranks 1 and 2 are close in performance, rank 3 sees a substantial difference between the Rel-10 and Rel-18 or Rel-15 based designs.  Both Rel-8 and Rel-15 are more than</w:t>
      </w:r>
      <w:r w:rsidR="00062E5E">
        <w:rPr>
          <w:lang w:val="en-AU"/>
        </w:rPr>
        <w:t xml:space="preserve"> 4</w:t>
      </w:r>
      <w:r>
        <w:rPr>
          <w:lang w:val="en-AU"/>
        </w:rPr>
        <w:t xml:space="preserve"> dB better than the Rel-10 design.  Here, Rel-8 is quite close to the performance of Rel-15.  We should note however, that the available results shown here are for the ULA configuration only.  Relative performance may be substantially different in other configurations.</w:t>
      </w:r>
    </w:p>
    <w:p w14:paraId="568CF672" w14:textId="46AAC42C" w:rsidR="001D4BC6" w:rsidRDefault="001A1AC0" w:rsidP="001D4BC6">
      <w:pPr>
        <w:keepNext/>
        <w:jc w:val="center"/>
      </w:pPr>
      <w:r w:rsidRPr="00D04ACF">
        <w:rPr>
          <w:lang w:val="en-AU"/>
        </w:rPr>
        <w:lastRenderedPageBreak/>
        <w:t xml:space="preserve"> </w:t>
      </w:r>
      <w:r w:rsidR="00C505E3" w:rsidRPr="00C505E3">
        <w:rPr>
          <w:noProof/>
        </w:rPr>
        <w:drawing>
          <wp:inline distT="0" distB="0" distL="0" distR="0" wp14:anchorId="6798A2B5" wp14:editId="16C05B05">
            <wp:extent cx="2718079" cy="2035885"/>
            <wp:effectExtent l="0" t="0" r="0" b="254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17">
                      <a:extLst>
                        <a:ext uri="{28A0092B-C50C-407E-A947-70E740481C1C}">
                          <a14:useLocalDpi xmlns:a14="http://schemas.microsoft.com/office/drawing/2010/main" val="0"/>
                        </a:ext>
                      </a:extLst>
                    </a:blip>
                    <a:srcRect/>
                    <a:stretch>
                      <a:fillRect/>
                    </a:stretch>
                  </pic:blipFill>
                  <pic:spPr bwMode="auto">
                    <a:xfrm>
                      <a:off x="0" y="0"/>
                      <a:ext cx="2732316" cy="2046549"/>
                    </a:xfrm>
                    <a:prstGeom prst="rect">
                      <a:avLst/>
                    </a:prstGeom>
                    <a:noFill/>
                    <a:ln>
                      <a:noFill/>
                    </a:ln>
                  </pic:spPr>
                </pic:pic>
              </a:graphicData>
            </a:graphic>
          </wp:inline>
        </w:drawing>
      </w:r>
      <w:r w:rsidR="001D4BC6" w:rsidRPr="001D4BC6">
        <w:rPr>
          <w:noProof/>
        </w:rPr>
        <w:t xml:space="preserve"> </w:t>
      </w:r>
      <w:r w:rsidR="001D4BC6" w:rsidRPr="00C505E3">
        <w:rPr>
          <w:noProof/>
        </w:rPr>
        <w:drawing>
          <wp:inline distT="0" distB="0" distL="0" distR="0" wp14:anchorId="50AB47E6" wp14:editId="7760CD24">
            <wp:extent cx="2770280" cy="2074985"/>
            <wp:effectExtent l="0" t="0" r="0" b="1905"/>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18">
                      <a:extLst>
                        <a:ext uri="{28A0092B-C50C-407E-A947-70E740481C1C}">
                          <a14:useLocalDpi xmlns:a14="http://schemas.microsoft.com/office/drawing/2010/main" val="0"/>
                        </a:ext>
                      </a:extLst>
                    </a:blip>
                    <a:srcRect/>
                    <a:stretch>
                      <a:fillRect/>
                    </a:stretch>
                  </pic:blipFill>
                  <pic:spPr bwMode="auto">
                    <a:xfrm>
                      <a:off x="0" y="0"/>
                      <a:ext cx="2776534" cy="2079669"/>
                    </a:xfrm>
                    <a:prstGeom prst="rect">
                      <a:avLst/>
                    </a:prstGeom>
                    <a:noFill/>
                    <a:ln>
                      <a:noFill/>
                    </a:ln>
                  </pic:spPr>
                </pic:pic>
              </a:graphicData>
            </a:graphic>
          </wp:inline>
        </w:drawing>
      </w:r>
    </w:p>
    <w:p w14:paraId="78D746F5" w14:textId="3B223C4A" w:rsidR="001D4BC6" w:rsidRPr="00D04ACF" w:rsidRDefault="001D4BC6" w:rsidP="001D4BC6">
      <w:pPr>
        <w:pStyle w:val="Caption"/>
        <w:rPr>
          <w:lang w:val="en-AU"/>
        </w:rPr>
      </w:pPr>
      <w:bookmarkStart w:id="54" w:name="_Ref498608165"/>
      <w:r w:rsidRPr="00D04ACF">
        <w:rPr>
          <w:lang w:val="en-AU"/>
        </w:rPr>
        <w:t xml:space="preserve">Figure </w:t>
      </w:r>
      <w:r w:rsidR="00EE3236">
        <w:fldChar w:fldCharType="begin"/>
      </w:r>
      <w:r w:rsidR="00EE3236" w:rsidRPr="00D04ACF">
        <w:rPr>
          <w:lang w:val="en-AU"/>
        </w:rPr>
        <w:instrText xml:space="preserve"> SEQ Figure \* ARABIC </w:instrText>
      </w:r>
      <w:r w:rsidR="00EE3236">
        <w:fldChar w:fldCharType="separate"/>
      </w:r>
      <w:r w:rsidR="00D041E1">
        <w:rPr>
          <w:noProof/>
          <w:lang w:val="en-AU"/>
        </w:rPr>
        <w:t>4</w:t>
      </w:r>
      <w:r w:rsidR="00EE3236">
        <w:rPr>
          <w:noProof/>
        </w:rPr>
        <w:fldChar w:fldCharType="end"/>
      </w:r>
      <w:bookmarkEnd w:id="54"/>
      <w:r w:rsidRPr="00D04ACF">
        <w:rPr>
          <w:lang w:val="en-AU"/>
        </w:rPr>
        <w:t>: Performance Comparisons between different UE antenna configurations for rank 1</w:t>
      </w:r>
    </w:p>
    <w:p w14:paraId="26617584" w14:textId="5EA0EF1A" w:rsidR="001A1AC0" w:rsidRPr="00D04ACF" w:rsidRDefault="00C505E3" w:rsidP="001A1AC0">
      <w:pPr>
        <w:jc w:val="center"/>
        <w:rPr>
          <w:lang w:val="en-AU"/>
        </w:rPr>
      </w:pPr>
      <w:r w:rsidRPr="00D04ACF">
        <w:rPr>
          <w:lang w:val="en-AU"/>
        </w:rPr>
        <w:t xml:space="preserve"> </w:t>
      </w:r>
    </w:p>
    <w:p w14:paraId="04913C9E" w14:textId="1F83B276" w:rsidR="00E42243" w:rsidRDefault="00E42243" w:rsidP="00E42243">
      <w:pPr>
        <w:keepNext/>
        <w:jc w:val="center"/>
      </w:pPr>
      <w:r w:rsidRPr="00E42243">
        <w:rPr>
          <w:noProof/>
        </w:rPr>
        <w:drawing>
          <wp:inline distT="0" distB="0" distL="0" distR="0" wp14:anchorId="2DDC688E" wp14:editId="6A5D48B9">
            <wp:extent cx="2706624" cy="2029968"/>
            <wp:effectExtent l="0" t="0" r="0" b="889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19">
                      <a:extLst>
                        <a:ext uri="{28A0092B-C50C-407E-A947-70E740481C1C}">
                          <a14:useLocalDpi xmlns:a14="http://schemas.microsoft.com/office/drawing/2010/main" val="0"/>
                        </a:ext>
                      </a:extLst>
                    </a:blip>
                    <a:srcRect/>
                    <a:stretch>
                      <a:fillRect/>
                    </a:stretch>
                  </pic:blipFill>
                  <pic:spPr bwMode="auto">
                    <a:xfrm>
                      <a:off x="0" y="0"/>
                      <a:ext cx="2706624" cy="2029968"/>
                    </a:xfrm>
                    <a:prstGeom prst="rect">
                      <a:avLst/>
                    </a:prstGeom>
                    <a:noFill/>
                    <a:ln>
                      <a:noFill/>
                    </a:ln>
                  </pic:spPr>
                </pic:pic>
              </a:graphicData>
            </a:graphic>
          </wp:inline>
        </w:drawing>
      </w:r>
      <w:r w:rsidR="008E5BE9" w:rsidRPr="008E5BE9">
        <w:t xml:space="preserve"> </w:t>
      </w:r>
      <w:r w:rsidR="008E5BE9" w:rsidRPr="008E5BE9">
        <w:rPr>
          <w:noProof/>
        </w:rPr>
        <w:drawing>
          <wp:inline distT="0" distB="0" distL="0" distR="0" wp14:anchorId="423CD54B" wp14:editId="278CBB49">
            <wp:extent cx="2706624" cy="2029968"/>
            <wp:effectExtent l="0" t="0" r="0" b="889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20">
                      <a:extLst>
                        <a:ext uri="{28A0092B-C50C-407E-A947-70E740481C1C}">
                          <a14:useLocalDpi xmlns:a14="http://schemas.microsoft.com/office/drawing/2010/main" val="0"/>
                        </a:ext>
                      </a:extLst>
                    </a:blip>
                    <a:srcRect/>
                    <a:stretch>
                      <a:fillRect/>
                    </a:stretch>
                  </pic:blipFill>
                  <pic:spPr bwMode="auto">
                    <a:xfrm>
                      <a:off x="0" y="0"/>
                      <a:ext cx="2706624" cy="2029968"/>
                    </a:xfrm>
                    <a:prstGeom prst="rect">
                      <a:avLst/>
                    </a:prstGeom>
                    <a:noFill/>
                    <a:ln>
                      <a:noFill/>
                    </a:ln>
                  </pic:spPr>
                </pic:pic>
              </a:graphicData>
            </a:graphic>
          </wp:inline>
        </w:drawing>
      </w:r>
    </w:p>
    <w:p w14:paraId="71F8030B" w14:textId="3AF70C79" w:rsidR="00DB42DE" w:rsidRPr="00D04ACF" w:rsidRDefault="00E42243" w:rsidP="00E42243">
      <w:pPr>
        <w:pStyle w:val="Caption"/>
        <w:rPr>
          <w:lang w:val="en-AU"/>
        </w:rPr>
      </w:pPr>
      <w:r w:rsidRPr="00D04ACF">
        <w:rPr>
          <w:lang w:val="en-AU"/>
        </w:rPr>
        <w:t xml:space="preserve">Figure </w:t>
      </w:r>
      <w:r w:rsidR="00EE3236">
        <w:fldChar w:fldCharType="begin"/>
      </w:r>
      <w:r w:rsidR="00EE3236" w:rsidRPr="00D04ACF">
        <w:rPr>
          <w:lang w:val="en-AU"/>
        </w:rPr>
        <w:instrText xml:space="preserve"> SEQ Figure \* ARABIC </w:instrText>
      </w:r>
      <w:r w:rsidR="00EE3236">
        <w:fldChar w:fldCharType="separate"/>
      </w:r>
      <w:r w:rsidR="00D041E1">
        <w:rPr>
          <w:noProof/>
          <w:lang w:val="en-AU"/>
        </w:rPr>
        <w:t>5</w:t>
      </w:r>
      <w:r w:rsidR="00EE3236">
        <w:rPr>
          <w:noProof/>
        </w:rPr>
        <w:fldChar w:fldCharType="end"/>
      </w:r>
      <w:r w:rsidRPr="00D04ACF">
        <w:rPr>
          <w:lang w:val="en-AU"/>
        </w:rPr>
        <w:t>: Performance Comparisons between different UE antenna configurations for rank 2</w:t>
      </w:r>
    </w:p>
    <w:p w14:paraId="35D7640E" w14:textId="5248CFDB" w:rsidR="008E5BE9" w:rsidRDefault="00224068" w:rsidP="008E5BE9">
      <w:pPr>
        <w:keepNext/>
        <w:jc w:val="center"/>
      </w:pPr>
      <w:r w:rsidRPr="00D04ACF">
        <w:rPr>
          <w:lang w:val="en-AU"/>
        </w:rPr>
        <w:t xml:space="preserve"> </w:t>
      </w:r>
      <w:r w:rsidR="005B5A42">
        <w:rPr>
          <w:noProof/>
        </w:rPr>
        <w:drawing>
          <wp:inline distT="0" distB="0" distL="0" distR="0" wp14:anchorId="478E0A2B" wp14:editId="146E4E9E">
            <wp:extent cx="3035808" cy="2276856"/>
            <wp:effectExtent l="0" t="0" r="0" b="9525"/>
            <wp:docPr id="18" name="Picture 18" descr="cid:image002.png@01D35FF7.FE4F0A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id:image002.png@01D35FF7.FE4F0A30"/>
                    <pic:cNvPicPr>
                      <a:picLocks noChangeAspect="1" noChangeArrowheads="1"/>
                    </pic:cNvPicPr>
                  </pic:nvPicPr>
                  <pic:blipFill>
                    <a:blip r:embed="rId121" r:link="rId122">
                      <a:extLst>
                        <a:ext uri="{28A0092B-C50C-407E-A947-70E740481C1C}">
                          <a14:useLocalDpi xmlns:a14="http://schemas.microsoft.com/office/drawing/2010/main" val="0"/>
                        </a:ext>
                      </a:extLst>
                    </a:blip>
                    <a:srcRect/>
                    <a:stretch>
                      <a:fillRect/>
                    </a:stretch>
                  </pic:blipFill>
                  <pic:spPr bwMode="auto">
                    <a:xfrm>
                      <a:off x="0" y="0"/>
                      <a:ext cx="3035808" cy="2276856"/>
                    </a:xfrm>
                    <a:prstGeom prst="rect">
                      <a:avLst/>
                    </a:prstGeom>
                    <a:noFill/>
                    <a:ln>
                      <a:noFill/>
                    </a:ln>
                  </pic:spPr>
                </pic:pic>
              </a:graphicData>
            </a:graphic>
          </wp:inline>
        </w:drawing>
      </w:r>
    </w:p>
    <w:p w14:paraId="5CE5D71D" w14:textId="1468B193" w:rsidR="008E5BE9" w:rsidRPr="00D04ACF" w:rsidRDefault="008E5BE9" w:rsidP="008E5BE9">
      <w:pPr>
        <w:pStyle w:val="Caption"/>
        <w:rPr>
          <w:lang w:val="en-AU"/>
        </w:rPr>
      </w:pPr>
      <w:bookmarkStart w:id="55" w:name="_Ref498608177"/>
      <w:r w:rsidRPr="00D04ACF">
        <w:rPr>
          <w:lang w:val="en-AU"/>
        </w:rPr>
        <w:t xml:space="preserve">Figure </w:t>
      </w:r>
      <w:r w:rsidR="00EE3236">
        <w:fldChar w:fldCharType="begin"/>
      </w:r>
      <w:r w:rsidR="00EE3236" w:rsidRPr="00D04ACF">
        <w:rPr>
          <w:lang w:val="en-AU"/>
        </w:rPr>
        <w:instrText xml:space="preserve"> SEQ Figure \* ARABIC </w:instrText>
      </w:r>
      <w:r w:rsidR="00EE3236">
        <w:fldChar w:fldCharType="separate"/>
      </w:r>
      <w:r w:rsidR="00D041E1">
        <w:rPr>
          <w:noProof/>
          <w:lang w:val="en-AU"/>
        </w:rPr>
        <w:t>6</w:t>
      </w:r>
      <w:r w:rsidR="00EE3236">
        <w:rPr>
          <w:noProof/>
        </w:rPr>
        <w:fldChar w:fldCharType="end"/>
      </w:r>
      <w:bookmarkEnd w:id="55"/>
      <w:r w:rsidRPr="00D04ACF">
        <w:rPr>
          <w:lang w:val="en-AU"/>
        </w:rPr>
        <w:t>: Performance Comparisons between different UE antenna configurations for rank 3</w:t>
      </w:r>
    </w:p>
    <w:p w14:paraId="39654440" w14:textId="77777777" w:rsidR="008E5BE9" w:rsidRPr="00D04ACF" w:rsidRDefault="008E5BE9" w:rsidP="00FA15B9">
      <w:pPr>
        <w:jc w:val="center"/>
        <w:rPr>
          <w:lang w:val="en-AU"/>
        </w:rPr>
      </w:pPr>
    </w:p>
    <w:p w14:paraId="4F5FB48F" w14:textId="77777777" w:rsidR="00803846" w:rsidRPr="00951CF2" w:rsidRDefault="00803846" w:rsidP="00101967">
      <w:pPr>
        <w:keepNext/>
        <w:spacing w:after="0"/>
      </w:pPr>
      <w:r w:rsidRPr="00000654">
        <w:rPr>
          <w:b/>
        </w:rPr>
        <w:lastRenderedPageBreak/>
        <w:t>Observation</w:t>
      </w:r>
      <w:r>
        <w:rPr>
          <w:b/>
        </w:rPr>
        <w:t>s</w:t>
      </w:r>
      <w:r>
        <w:t>:</w:t>
      </w:r>
    </w:p>
    <w:p w14:paraId="47EF4FCC" w14:textId="40A6D240" w:rsidR="00A47C09" w:rsidRDefault="00D6187B" w:rsidP="00803846">
      <w:pPr>
        <w:pStyle w:val="ListParagraph"/>
        <w:numPr>
          <w:ilvl w:val="0"/>
          <w:numId w:val="25"/>
        </w:numPr>
        <w:rPr>
          <w:lang w:val="en-AU"/>
        </w:rPr>
      </w:pPr>
      <w:r w:rsidRPr="00D04ACF">
        <w:rPr>
          <w:lang w:val="en-AU"/>
        </w:rPr>
        <w:t>NR</w:t>
      </w:r>
      <w:r w:rsidR="001A7A35" w:rsidRPr="00D04ACF">
        <w:rPr>
          <w:lang w:val="en-AU"/>
        </w:rPr>
        <w:t xml:space="preserve"> Rel-1</w:t>
      </w:r>
      <w:r w:rsidRPr="00D04ACF">
        <w:rPr>
          <w:lang w:val="en-AU"/>
        </w:rPr>
        <w:t>5</w:t>
      </w:r>
      <w:r w:rsidR="00A47C09">
        <w:rPr>
          <w:lang w:val="en-AU"/>
        </w:rPr>
        <w:t xml:space="preserve"> DL, LTE Rel-8 </w:t>
      </w:r>
      <w:r w:rsidR="001A7A35" w:rsidRPr="00D04ACF">
        <w:rPr>
          <w:lang w:val="en-AU"/>
        </w:rPr>
        <w:t>DL codebook</w:t>
      </w:r>
      <w:r w:rsidR="00A47C09">
        <w:rPr>
          <w:lang w:val="en-AU"/>
        </w:rPr>
        <w:t>s, and LTE Rel-10 UL based full coherence codebooks perform quite similarly for rank 1 and 2</w:t>
      </w:r>
    </w:p>
    <w:p w14:paraId="20AB275F" w14:textId="5E57B762" w:rsidR="001A7A35" w:rsidRPr="00D04ACF" w:rsidRDefault="00A47C09" w:rsidP="00CA4354">
      <w:pPr>
        <w:pStyle w:val="ListParagraph"/>
        <w:numPr>
          <w:ilvl w:val="1"/>
          <w:numId w:val="25"/>
        </w:numPr>
        <w:rPr>
          <w:lang w:val="en-AU"/>
        </w:rPr>
      </w:pPr>
      <w:r>
        <w:rPr>
          <w:lang w:val="en-AU"/>
        </w:rPr>
        <w:t>However, LTE Rel-8 has slightly better performance in more scenarios than NR Rel-15</w:t>
      </w:r>
    </w:p>
    <w:p w14:paraId="15A2875A" w14:textId="0F778290" w:rsidR="00A47C09" w:rsidRDefault="00A47C09" w:rsidP="007B4C10">
      <w:pPr>
        <w:pStyle w:val="ListParagraph"/>
        <w:numPr>
          <w:ilvl w:val="0"/>
          <w:numId w:val="25"/>
        </w:numPr>
        <w:rPr>
          <w:lang w:val="en-AU"/>
        </w:rPr>
      </w:pPr>
      <w:r>
        <w:rPr>
          <w:lang w:val="en-AU"/>
        </w:rPr>
        <w:t>For rank 3, LTE Rel-8 and NR Rel-15</w:t>
      </w:r>
      <w:r w:rsidR="007B4C10">
        <w:rPr>
          <w:lang w:val="en-AU"/>
        </w:rPr>
        <w:t xml:space="preserve"> </w:t>
      </w:r>
      <w:r>
        <w:rPr>
          <w:lang w:val="en-AU"/>
        </w:rPr>
        <w:t xml:space="preserve">DL </w:t>
      </w:r>
      <w:r w:rsidR="007B4C10">
        <w:rPr>
          <w:lang w:val="en-AU"/>
        </w:rPr>
        <w:t>based codebook</w:t>
      </w:r>
      <w:r>
        <w:rPr>
          <w:lang w:val="en-AU"/>
        </w:rPr>
        <w:t>s can substantially outperform LTE Rel-10.</w:t>
      </w:r>
    </w:p>
    <w:p w14:paraId="45B5B0A1" w14:textId="41921B21" w:rsidR="007B4C10" w:rsidRDefault="007B4C10" w:rsidP="007B4C10">
      <w:pPr>
        <w:keepNext/>
        <w:spacing w:after="0"/>
      </w:pPr>
      <w:r>
        <w:rPr>
          <w:b/>
        </w:rPr>
        <w:t>Proposal</w:t>
      </w:r>
      <w:r>
        <w:t>:</w:t>
      </w:r>
    </w:p>
    <w:p w14:paraId="1D27A099" w14:textId="0556D705" w:rsidR="007B4C10" w:rsidRPr="00951CF2" w:rsidRDefault="007B4C10" w:rsidP="007B4C10">
      <w:pPr>
        <w:keepNext/>
        <w:spacing w:after="0"/>
      </w:pPr>
      <w:r>
        <w:t>Specify the 4 Tx CP-OFDM codebook using one of the following alternatives:</w:t>
      </w:r>
    </w:p>
    <w:p w14:paraId="2857D635" w14:textId="47B49231" w:rsidR="007B4C10" w:rsidRDefault="007B4C10" w:rsidP="007B4C10">
      <w:pPr>
        <w:pStyle w:val="ListParagraph"/>
        <w:numPr>
          <w:ilvl w:val="0"/>
          <w:numId w:val="25"/>
        </w:numPr>
        <w:rPr>
          <w:lang w:val="en-AU"/>
        </w:rPr>
      </w:pPr>
      <w:r>
        <w:rPr>
          <w:lang w:val="en-AU"/>
        </w:rPr>
        <w:t xml:space="preserve">An </w:t>
      </w:r>
      <w:r w:rsidR="00645760">
        <w:rPr>
          <w:lang w:val="en-AU"/>
        </w:rPr>
        <w:t>LTE Rel-8 DL</w:t>
      </w:r>
      <w:r>
        <w:rPr>
          <w:lang w:val="en-AU"/>
        </w:rPr>
        <w:t xml:space="preserve"> based design for full coherent matrices, and an LTE Rel-10 UL based design for partial coherent precoding matrices (</w:t>
      </w:r>
      <w:r w:rsidR="00E84551">
        <w:rPr>
          <w:lang w:val="en-AU"/>
        </w:rPr>
        <w:t xml:space="preserve">first </w:t>
      </w:r>
      <w:r>
        <w:rPr>
          <w:lang w:val="en-AU"/>
        </w:rPr>
        <w:t xml:space="preserve">preference) </w:t>
      </w:r>
    </w:p>
    <w:p w14:paraId="479DED3C" w14:textId="5C61C762" w:rsidR="007B4C10" w:rsidRPr="007B4C10" w:rsidRDefault="006A0559" w:rsidP="00CA4354">
      <w:pPr>
        <w:pStyle w:val="ListParagraph"/>
        <w:numPr>
          <w:ilvl w:val="1"/>
          <w:numId w:val="25"/>
        </w:numPr>
        <w:rPr>
          <w:lang w:val="en-AU"/>
        </w:rPr>
      </w:pPr>
      <w:r>
        <w:rPr>
          <w:lang w:val="en-AU"/>
        </w:rPr>
        <w:t xml:space="preserve">Using the codebook in </w:t>
      </w:r>
      <w:r w:rsidR="007B4C10">
        <w:rPr>
          <w:lang w:val="en-AU"/>
        </w:rPr>
        <w:fldChar w:fldCharType="begin"/>
      </w:r>
      <w:r w:rsidR="007B4C10">
        <w:rPr>
          <w:lang w:val="en-AU"/>
        </w:rPr>
        <w:instrText xml:space="preserve"> REF _Ref498689747 \h </w:instrText>
      </w:r>
      <w:r w:rsidR="007B4C10">
        <w:rPr>
          <w:lang w:val="en-AU"/>
        </w:rPr>
      </w:r>
      <w:r w:rsidR="007B4C10">
        <w:rPr>
          <w:lang w:val="en-AU"/>
        </w:rPr>
        <w:fldChar w:fldCharType="separate"/>
      </w:r>
      <w:r w:rsidR="007B4C10">
        <w:t xml:space="preserve">Table </w:t>
      </w:r>
      <w:r w:rsidR="007B4C10">
        <w:rPr>
          <w:noProof/>
        </w:rPr>
        <w:t>16</w:t>
      </w:r>
      <w:r w:rsidR="007B4C10">
        <w:rPr>
          <w:lang w:val="en-AU"/>
        </w:rPr>
        <w:fldChar w:fldCharType="end"/>
      </w:r>
      <w:r>
        <w:rPr>
          <w:lang w:val="en-AU"/>
        </w:rPr>
        <w:t xml:space="preserve"> through </w:t>
      </w:r>
      <w:r>
        <w:rPr>
          <w:lang w:val="en-AU"/>
        </w:rPr>
        <w:fldChar w:fldCharType="begin"/>
      </w:r>
      <w:r>
        <w:rPr>
          <w:lang w:val="en-AU"/>
        </w:rPr>
        <w:instrText xml:space="preserve"> REF _Ref498689762 \h </w:instrText>
      </w:r>
      <w:r>
        <w:rPr>
          <w:lang w:val="en-AU"/>
        </w:rPr>
      </w:r>
      <w:r>
        <w:rPr>
          <w:lang w:val="en-AU"/>
        </w:rPr>
        <w:fldChar w:fldCharType="separate"/>
      </w:r>
      <w:r>
        <w:t xml:space="preserve">Table </w:t>
      </w:r>
      <w:r>
        <w:rPr>
          <w:noProof/>
        </w:rPr>
        <w:t>19</w:t>
      </w:r>
      <w:r>
        <w:rPr>
          <w:lang w:val="en-AU"/>
        </w:rPr>
        <w:fldChar w:fldCharType="end"/>
      </w:r>
    </w:p>
    <w:p w14:paraId="1A36FFDA" w14:textId="75593EEF" w:rsidR="00E84551" w:rsidRDefault="00E84551" w:rsidP="00E84551">
      <w:pPr>
        <w:pStyle w:val="ListParagraph"/>
        <w:numPr>
          <w:ilvl w:val="0"/>
          <w:numId w:val="25"/>
        </w:numPr>
        <w:rPr>
          <w:lang w:val="en-AU"/>
        </w:rPr>
      </w:pPr>
      <w:r>
        <w:rPr>
          <w:lang w:val="en-AU"/>
        </w:rPr>
        <w:t xml:space="preserve">An </w:t>
      </w:r>
      <w:r w:rsidR="00645760">
        <w:rPr>
          <w:lang w:val="en-AU"/>
        </w:rPr>
        <w:t>NR Rel-15 DL</w:t>
      </w:r>
      <w:r>
        <w:rPr>
          <w:lang w:val="en-AU"/>
        </w:rPr>
        <w:t xml:space="preserve"> based design for full coherent matrices, and an LTE Rel-10 UL based design for partial coherent precoding matrices (second preference) </w:t>
      </w:r>
    </w:p>
    <w:p w14:paraId="4B020DF5" w14:textId="0C5A3EEA" w:rsidR="00E84551" w:rsidRPr="007B4C10" w:rsidRDefault="00E84551" w:rsidP="00E84551">
      <w:pPr>
        <w:pStyle w:val="ListParagraph"/>
        <w:numPr>
          <w:ilvl w:val="1"/>
          <w:numId w:val="25"/>
        </w:numPr>
        <w:rPr>
          <w:lang w:val="en-AU"/>
        </w:rPr>
      </w:pPr>
      <w:r>
        <w:rPr>
          <w:lang w:val="en-AU"/>
        </w:rPr>
        <w:t xml:space="preserve">Using the codebook in </w:t>
      </w:r>
      <w:r w:rsidR="00E60F9F">
        <w:rPr>
          <w:lang w:val="en-AU"/>
        </w:rPr>
        <w:fldChar w:fldCharType="begin"/>
      </w:r>
      <w:r w:rsidR="00E60F9F">
        <w:rPr>
          <w:lang w:val="en-AU"/>
        </w:rPr>
        <w:instrText xml:space="preserve"> REF _Ref498702136 \h </w:instrText>
      </w:r>
      <w:r w:rsidR="00E60F9F">
        <w:rPr>
          <w:lang w:val="en-AU"/>
        </w:rPr>
      </w:r>
      <w:r w:rsidR="00E60F9F">
        <w:rPr>
          <w:lang w:val="en-AU"/>
        </w:rPr>
        <w:fldChar w:fldCharType="separate"/>
      </w:r>
      <w:r w:rsidR="00E60F9F" w:rsidRPr="00D04ACF">
        <w:rPr>
          <w:lang w:val="en-AU"/>
        </w:rPr>
        <w:t xml:space="preserve">Table </w:t>
      </w:r>
      <w:r w:rsidR="00E60F9F">
        <w:rPr>
          <w:noProof/>
          <w:lang w:val="en-AU"/>
        </w:rPr>
        <w:t>20</w:t>
      </w:r>
      <w:r w:rsidR="00E60F9F">
        <w:rPr>
          <w:lang w:val="en-AU"/>
        </w:rPr>
        <w:fldChar w:fldCharType="end"/>
      </w:r>
      <w:r w:rsidR="00E60F9F">
        <w:rPr>
          <w:lang w:val="en-AU"/>
        </w:rPr>
        <w:t xml:space="preserve"> </w:t>
      </w:r>
      <w:r>
        <w:rPr>
          <w:lang w:val="en-AU"/>
        </w:rPr>
        <w:t xml:space="preserve">through </w:t>
      </w:r>
      <w:r w:rsidR="00E60F9F">
        <w:rPr>
          <w:lang w:val="en-AU"/>
        </w:rPr>
        <w:fldChar w:fldCharType="begin"/>
      </w:r>
      <w:r w:rsidR="00E60F9F">
        <w:rPr>
          <w:lang w:val="en-AU"/>
        </w:rPr>
        <w:instrText xml:space="preserve"> REF _Ref498702125 \h </w:instrText>
      </w:r>
      <w:r w:rsidR="00E60F9F">
        <w:rPr>
          <w:lang w:val="en-AU"/>
        </w:rPr>
      </w:r>
      <w:r w:rsidR="00E60F9F">
        <w:rPr>
          <w:lang w:val="en-AU"/>
        </w:rPr>
        <w:fldChar w:fldCharType="separate"/>
      </w:r>
      <w:r w:rsidR="00E60F9F" w:rsidRPr="00D04ACF">
        <w:rPr>
          <w:lang w:val="en-AU"/>
        </w:rPr>
        <w:t xml:space="preserve">Table </w:t>
      </w:r>
      <w:r w:rsidR="00E60F9F">
        <w:rPr>
          <w:noProof/>
          <w:lang w:val="en-AU"/>
        </w:rPr>
        <w:t>23</w:t>
      </w:r>
      <w:r w:rsidR="00E60F9F">
        <w:rPr>
          <w:lang w:val="en-AU"/>
        </w:rPr>
        <w:fldChar w:fldCharType="end"/>
      </w:r>
    </w:p>
    <w:p w14:paraId="6EE81BDB" w14:textId="77777777" w:rsidR="0071660F" w:rsidRPr="00D04ACF" w:rsidRDefault="0071660F" w:rsidP="0071660F">
      <w:pPr>
        <w:pStyle w:val="Proposal"/>
        <w:numPr>
          <w:ilvl w:val="0"/>
          <w:numId w:val="0"/>
        </w:numPr>
        <w:rPr>
          <w:rFonts w:eastAsia="MS Mincho"/>
          <w:lang w:val="en-AU" w:eastAsia="ja-JP"/>
        </w:rPr>
      </w:pPr>
    </w:p>
    <w:p w14:paraId="5981A495" w14:textId="306A6BA2" w:rsidR="0071660F" w:rsidRDefault="0071660F" w:rsidP="00CA4354">
      <w:pPr>
        <w:pStyle w:val="Heading2"/>
      </w:pPr>
      <w:r>
        <w:t>Uses of SRI with TPMI</w:t>
      </w:r>
    </w:p>
    <w:p w14:paraId="321BB95D" w14:textId="6931C87C" w:rsidR="00620FD4" w:rsidRPr="00D04ACF" w:rsidRDefault="00620FD4" w:rsidP="00CA4354">
      <w:pPr>
        <w:tabs>
          <w:tab w:val="left" w:pos="5670"/>
        </w:tabs>
        <w:rPr>
          <w:lang w:val="en-AU"/>
        </w:rPr>
      </w:pPr>
      <w:r w:rsidRPr="00D04ACF">
        <w:rPr>
          <w:lang w:val="en-AU"/>
        </w:rPr>
        <w:t>It is natural to transmit from different SRS resources, since spatial characteristics of elements in UEs can be different.  However, it can also be beneficial to transmit simultaneously on element with different spatial characteristics to produce a higher rank, a more directive transmission, and/or to combine transmit power from multiple power amplifiers, as discussed in</w:t>
      </w:r>
      <w:r w:rsidR="00D05E16">
        <w:rPr>
          <w:lang w:val="en-AU"/>
        </w:rPr>
        <w:t xml:space="preserve"> detail in </w:t>
      </w:r>
      <w:r w:rsidR="00C20717">
        <w:rPr>
          <w:lang w:val="en-AU"/>
        </w:rPr>
        <w:fldChar w:fldCharType="begin"/>
      </w:r>
      <w:r w:rsidR="00C20717">
        <w:rPr>
          <w:lang w:val="en-AU"/>
        </w:rPr>
        <w:instrText xml:space="preserve"> REF _Ref498704241 \r \h </w:instrText>
      </w:r>
      <w:r w:rsidR="00C20717">
        <w:rPr>
          <w:lang w:val="en-AU"/>
        </w:rPr>
      </w:r>
      <w:r w:rsidR="00C20717">
        <w:rPr>
          <w:lang w:val="en-AU"/>
        </w:rPr>
        <w:fldChar w:fldCharType="separate"/>
      </w:r>
      <w:r w:rsidR="00C20717">
        <w:rPr>
          <w:lang w:val="en-AU"/>
        </w:rPr>
        <w:t>[8]</w:t>
      </w:r>
      <w:r w:rsidR="00C20717">
        <w:rPr>
          <w:lang w:val="en-AU"/>
        </w:rPr>
        <w:fldChar w:fldCharType="end"/>
      </w:r>
      <w:r w:rsidR="00D05E16">
        <w:t xml:space="preserve"> and with related results in </w:t>
      </w:r>
      <w:r w:rsidR="00D05E16">
        <w:fldChar w:fldCharType="begin"/>
      </w:r>
      <w:r w:rsidR="00D05E16" w:rsidRPr="00D04ACF">
        <w:rPr>
          <w:lang w:val="en-AU"/>
        </w:rPr>
        <w:instrText xml:space="preserve"> REF _Ref490080424 \r \h </w:instrText>
      </w:r>
      <w:r w:rsidR="00D05E16">
        <w:fldChar w:fldCharType="separate"/>
      </w:r>
      <w:r w:rsidR="00D05E16">
        <w:rPr>
          <w:lang w:val="en-AU"/>
        </w:rPr>
        <w:t>[3]</w:t>
      </w:r>
      <w:r w:rsidR="00D05E16">
        <w:fldChar w:fldCharType="end"/>
      </w:r>
      <w:r w:rsidRPr="00D04ACF">
        <w:rPr>
          <w:lang w:val="en-AU"/>
        </w:rPr>
        <w:t xml:space="preserve">. Consequently, the ports to which a codebook can apply should be able to be formed by aggregating SRS resources.  When multiple SRI(s) are indicated, it should be possible to signal a TPMI that applies across all ports in the indicated SRS resources, and a codebook corresponding to the aggregated resource is used which will result in coherent transmission over the ports in the indicated SRS resources. However, in some cases it might be preferred to perform coherent transmission only over the SRS ports within an SRS resource and non-coherent transmission between SRS ports corresponding to different SRS resources </w:t>
      </w:r>
      <w:r w:rsidR="00A010D3">
        <w:fldChar w:fldCharType="begin"/>
      </w:r>
      <w:r w:rsidR="00A010D3" w:rsidRPr="00D04ACF">
        <w:rPr>
          <w:lang w:val="en-AU"/>
        </w:rPr>
        <w:instrText xml:space="preserve"> REF _Ref490080424 \r \h </w:instrText>
      </w:r>
      <w:r w:rsidR="00A010D3">
        <w:fldChar w:fldCharType="separate"/>
      </w:r>
      <w:r w:rsidR="00D041E1">
        <w:rPr>
          <w:lang w:val="en-AU"/>
        </w:rPr>
        <w:t>[3]</w:t>
      </w:r>
      <w:r w:rsidR="00A010D3">
        <w:fldChar w:fldCharType="end"/>
      </w:r>
      <w:r w:rsidRPr="00D04ACF">
        <w:rPr>
          <w:lang w:val="en-AU"/>
        </w:rPr>
        <w:t xml:space="preserve">. </w:t>
      </w:r>
      <w:r w:rsidR="00D9752A">
        <w:rPr>
          <w:lang w:val="en-AU"/>
        </w:rPr>
        <w:t xml:space="preserve"> </w:t>
      </w:r>
      <w:r w:rsidRPr="00D04ACF">
        <w:rPr>
          <w:lang w:val="en-AU"/>
        </w:rPr>
        <w:t>For example, assume that a UE has two dual-polarized sets of antennas pointing in different directions, and that the two antenna ports within a set are calibrated with respect to each other, but the antenna ports corresponding to different sets are not calibrated with respect to each other. In this case, it would be preferred to do coherent transmission within an antenna set (where each set is corresponding to one SRS resource) and non-coherent transmission between the sets. Therefore, it should be possible for the TRP to perform non-coherent transmission between SRS resources by feeding back multiple TPMIs, where each of the signaled TPMIs corresponds to one indicated SRS resource.</w:t>
      </w:r>
    </w:p>
    <w:p w14:paraId="6CA2E585" w14:textId="6495503C" w:rsidR="00620FD4" w:rsidRPr="00D04ACF" w:rsidRDefault="00620FD4" w:rsidP="00620FD4">
      <w:pPr>
        <w:rPr>
          <w:lang w:val="en-AU"/>
        </w:rPr>
      </w:pPr>
      <w:r w:rsidRPr="00D04ACF">
        <w:rPr>
          <w:lang w:val="en-AU"/>
        </w:rPr>
        <w:t xml:space="preserve">Since it has been agreed to support at most 4 SRS ports per SRS resource </w:t>
      </w:r>
      <w:r w:rsidR="000254EC">
        <w:fldChar w:fldCharType="begin"/>
      </w:r>
      <w:r w:rsidR="000254EC" w:rsidRPr="00D04ACF">
        <w:rPr>
          <w:lang w:val="en-AU"/>
        </w:rPr>
        <w:instrText xml:space="preserve"> REF _Ref494577290 \r \h </w:instrText>
      </w:r>
      <w:r w:rsidR="000254EC">
        <w:fldChar w:fldCharType="separate"/>
      </w:r>
      <w:r w:rsidR="00D041E1">
        <w:rPr>
          <w:lang w:val="en-AU"/>
        </w:rPr>
        <w:t>[4]</w:t>
      </w:r>
      <w:r w:rsidR="000254EC">
        <w:fldChar w:fldCharType="end"/>
      </w:r>
      <w:r w:rsidRPr="00D04ACF">
        <w:rPr>
          <w:lang w:val="en-AU"/>
        </w:rPr>
        <w:t xml:space="preserve">, it seems reasonable to assume that the total number of SRS ports indicated by SRI should be no more than 4. Otherwise, a codebook design specifically for the multi-SRS resource case is needed, probably for 8 ports, which does not seem to fit in the scope of Rel-15.  </w:t>
      </w:r>
    </w:p>
    <w:p w14:paraId="404C1D1F" w14:textId="77777777" w:rsidR="00620FD4" w:rsidRPr="00D04ACF" w:rsidRDefault="00620FD4" w:rsidP="00620FD4">
      <w:pPr>
        <w:rPr>
          <w:lang w:val="en-AU"/>
        </w:rPr>
      </w:pPr>
      <w:r w:rsidRPr="00D04ACF">
        <w:rPr>
          <w:lang w:val="en-AU"/>
        </w:rPr>
        <w:t>if one TPMI is applied across the aggregated resource, and assuming that special codebooks are not design for the multiple SRI case, then a 1, 2, or 4 port codebook should be used.  This means that the total number of ports should be 1, 2, or 4.</w:t>
      </w:r>
    </w:p>
    <w:p w14:paraId="43060734" w14:textId="3D5EEEA7" w:rsidR="00620FD4" w:rsidRPr="00D04ACF" w:rsidRDefault="00620FD4" w:rsidP="00620FD4">
      <w:pPr>
        <w:rPr>
          <w:lang w:val="en-AU"/>
        </w:rPr>
      </w:pPr>
      <w:r w:rsidRPr="00D04ACF">
        <w:rPr>
          <w:lang w:val="en-AU"/>
        </w:rPr>
        <w:lastRenderedPageBreak/>
        <w:t>If multiple TPMI indicate a total of 4 ports or less, it is possible to aggregate 3 ports: one SRS resource with one port and another with two ports.  However, a pair of two port resources can achieve the same precoding given that a selection component is used.  A pair of 2 port resources wastes 1 of 4 SRS ports, but only in the case where the UE is configured with 3 ports.  Given that a 3 port SRS resource was not defined for Rel-15, this does not seem essential to support.</w:t>
      </w:r>
    </w:p>
    <w:p w14:paraId="7DF6456B" w14:textId="18F61F9A" w:rsidR="005D16D6" w:rsidRDefault="005D16D6" w:rsidP="00620FD4">
      <w:r w:rsidRPr="00D04ACF">
        <w:rPr>
          <w:lang w:val="en-AU"/>
        </w:rPr>
        <w:t xml:space="preserve">As discussed in detail in </w:t>
      </w:r>
      <w:r w:rsidR="000254EC">
        <w:fldChar w:fldCharType="begin"/>
      </w:r>
      <w:r w:rsidR="000254EC" w:rsidRPr="00D04ACF">
        <w:rPr>
          <w:lang w:val="en-AU"/>
        </w:rPr>
        <w:instrText xml:space="preserve"> REF _Ref494733915 \r \h </w:instrText>
      </w:r>
      <w:r w:rsidR="000254EC">
        <w:fldChar w:fldCharType="separate"/>
      </w:r>
      <w:r w:rsidR="00D041E1">
        <w:rPr>
          <w:lang w:val="en-AU"/>
        </w:rPr>
        <w:t>[5]</w:t>
      </w:r>
      <w:r w:rsidR="000254EC">
        <w:fldChar w:fldCharType="end"/>
      </w:r>
      <w:r w:rsidRPr="00D04ACF">
        <w:rPr>
          <w:lang w:val="en-AU"/>
        </w:rPr>
        <w:t xml:space="preserve">, joint signaling of SRI, TMPI, and TRI, can save substantial amounts of TPMI overhead.  </w:t>
      </w:r>
      <w:r>
        <w:t>There we observe:</w:t>
      </w:r>
    </w:p>
    <w:p w14:paraId="2D0BB5C0" w14:textId="77777777" w:rsidR="005D16D6" w:rsidRPr="00D04ACF" w:rsidRDefault="005D16D6" w:rsidP="005D16D6">
      <w:pPr>
        <w:pStyle w:val="ListParagraph"/>
        <w:numPr>
          <w:ilvl w:val="0"/>
          <w:numId w:val="23"/>
        </w:numPr>
        <w:rPr>
          <w:lang w:val="en-AU"/>
        </w:rPr>
      </w:pPr>
      <w:r w:rsidRPr="00D04ACF">
        <w:rPr>
          <w:lang w:val="en-AU"/>
        </w:rPr>
        <w:t>If SRI, TPMI, and TRI are not jointly encoded, the overhead is generally larger compared to if they are jointly encoded</w:t>
      </w:r>
    </w:p>
    <w:p w14:paraId="7A2D4EB0" w14:textId="7F73455C" w:rsidR="005D16D6" w:rsidRPr="00D04ACF" w:rsidRDefault="005D16D6" w:rsidP="00716CD0">
      <w:pPr>
        <w:pStyle w:val="ListParagraph"/>
        <w:numPr>
          <w:ilvl w:val="1"/>
          <w:numId w:val="23"/>
        </w:numPr>
        <w:rPr>
          <w:lang w:val="en-AU"/>
        </w:rPr>
      </w:pPr>
      <w:r w:rsidRPr="00D04ACF">
        <w:rPr>
          <w:lang w:val="en-AU"/>
        </w:rPr>
        <w:t>In some cases as much as 50% larger.</w:t>
      </w:r>
    </w:p>
    <w:p w14:paraId="0438CC64" w14:textId="422EA4DB" w:rsidR="00A010D3" w:rsidRPr="00D04ACF" w:rsidRDefault="00A010D3" w:rsidP="00A010D3">
      <w:pPr>
        <w:rPr>
          <w:lang w:val="en-AU"/>
        </w:rPr>
      </w:pPr>
      <w:r w:rsidRPr="00D04ACF">
        <w:rPr>
          <w:lang w:val="en-AU"/>
        </w:rPr>
        <w:t>Our other observations and our proposals here are then:</w:t>
      </w:r>
    </w:p>
    <w:p w14:paraId="594F20AB" w14:textId="77777777" w:rsidR="00620FD4" w:rsidRDefault="00620FD4" w:rsidP="00620FD4">
      <w:pPr>
        <w:spacing w:after="0"/>
      </w:pPr>
      <w:r w:rsidRPr="00101967">
        <w:rPr>
          <w:b/>
        </w:rPr>
        <w:t>Observations</w:t>
      </w:r>
      <w:r>
        <w:t>:</w:t>
      </w:r>
    </w:p>
    <w:p w14:paraId="4BA52499" w14:textId="77777777" w:rsidR="00620FD4" w:rsidRPr="00D04ACF" w:rsidRDefault="00620FD4" w:rsidP="00620FD4">
      <w:pPr>
        <w:pStyle w:val="ListParagraph"/>
        <w:numPr>
          <w:ilvl w:val="0"/>
          <w:numId w:val="23"/>
        </w:numPr>
        <w:rPr>
          <w:lang w:val="en-AU"/>
        </w:rPr>
      </w:pPr>
      <w:r w:rsidRPr="00D04ACF">
        <w:rPr>
          <w:lang w:val="en-AU"/>
        </w:rPr>
        <w:t>Since SRS resources contain at most 4 SRS ports in Rel-15, it is natural that SRI indicates a total of at most 4 SRS ports.</w:t>
      </w:r>
    </w:p>
    <w:p w14:paraId="1979F1AD" w14:textId="77777777" w:rsidR="00620FD4" w:rsidRPr="00D04ACF" w:rsidRDefault="00620FD4" w:rsidP="00620FD4">
      <w:pPr>
        <w:pStyle w:val="ListParagraph"/>
        <w:numPr>
          <w:ilvl w:val="0"/>
          <w:numId w:val="23"/>
        </w:numPr>
        <w:rPr>
          <w:lang w:val="en-AU"/>
        </w:rPr>
      </w:pPr>
      <w:r w:rsidRPr="00D04ACF">
        <w:rPr>
          <w:lang w:val="en-AU"/>
        </w:rPr>
        <w:t>Design of codebooks specifically for multiple SRI and/or more than 4 ports do not seem to fit in the scope of Rel-15</w:t>
      </w:r>
    </w:p>
    <w:p w14:paraId="7639497E" w14:textId="4AE873E7" w:rsidR="00620FD4" w:rsidRPr="00951CF2" w:rsidRDefault="00620FD4" w:rsidP="00716CD0">
      <w:pPr>
        <w:keepNext/>
        <w:spacing w:after="0"/>
      </w:pPr>
      <w:r w:rsidRPr="00000654">
        <w:rPr>
          <w:b/>
        </w:rPr>
        <w:t>Proposals</w:t>
      </w:r>
      <w:r>
        <w:t>:</w:t>
      </w:r>
    </w:p>
    <w:p w14:paraId="46626669" w14:textId="77777777" w:rsidR="003460E7" w:rsidRPr="00D04ACF" w:rsidRDefault="003460E7" w:rsidP="003460E7">
      <w:pPr>
        <w:pStyle w:val="ListParagraph"/>
        <w:keepNext/>
        <w:numPr>
          <w:ilvl w:val="0"/>
          <w:numId w:val="27"/>
        </w:numPr>
        <w:rPr>
          <w:lang w:val="en-AU"/>
        </w:rPr>
      </w:pPr>
      <w:r w:rsidRPr="00D04ACF">
        <w:rPr>
          <w:lang w:val="en-AU"/>
        </w:rPr>
        <w:t>Up to 4 SRS ports can be aggregated using all indicated SRI(s)</w:t>
      </w:r>
    </w:p>
    <w:p w14:paraId="75DF3FBB" w14:textId="77777777" w:rsidR="003460E7" w:rsidRPr="00D04ACF" w:rsidRDefault="003460E7" w:rsidP="00716CD0">
      <w:pPr>
        <w:pStyle w:val="ListParagraph"/>
        <w:numPr>
          <w:ilvl w:val="1"/>
          <w:numId w:val="27"/>
        </w:numPr>
        <w:rPr>
          <w:lang w:val="en-AU"/>
        </w:rPr>
      </w:pPr>
      <w:r w:rsidRPr="00D04ACF">
        <w:rPr>
          <w:lang w:val="en-AU"/>
        </w:rPr>
        <w:t xml:space="preserve">An aggregation of SRS resources can contain 1, 2, or 4 ports </w:t>
      </w:r>
    </w:p>
    <w:p w14:paraId="0EC56A33" w14:textId="2DC190DD" w:rsidR="00620FD4" w:rsidRPr="00D04ACF" w:rsidRDefault="00620FD4" w:rsidP="003460E7">
      <w:pPr>
        <w:pStyle w:val="ListParagraph"/>
        <w:numPr>
          <w:ilvl w:val="0"/>
          <w:numId w:val="27"/>
        </w:numPr>
        <w:rPr>
          <w:lang w:val="en-AU"/>
        </w:rPr>
      </w:pPr>
      <w:r w:rsidRPr="00D04ACF">
        <w:rPr>
          <w:lang w:val="en-AU"/>
        </w:rPr>
        <w:t>TPMI can apply to aggregated SRS Resources indicated by multiple SRI(s) to allow coherent transmission over SRS ports corresponding to multiple SRS resources.</w:t>
      </w:r>
    </w:p>
    <w:p w14:paraId="087BC02F" w14:textId="6C323E9E" w:rsidR="00EF6FC9" w:rsidRPr="00D04ACF" w:rsidRDefault="00620FD4" w:rsidP="00EF6FC9">
      <w:pPr>
        <w:pStyle w:val="ListParagraph"/>
        <w:numPr>
          <w:ilvl w:val="0"/>
          <w:numId w:val="27"/>
        </w:numPr>
        <w:rPr>
          <w:lang w:val="en-AU"/>
        </w:rPr>
      </w:pPr>
      <w:r w:rsidRPr="00D04ACF">
        <w:rPr>
          <w:lang w:val="en-AU"/>
        </w:rPr>
        <w:t>Multiple TPMIs can be signaled to allow non-coherent transmission over SRS ports belonging to different SRS resources.</w:t>
      </w:r>
    </w:p>
    <w:p w14:paraId="5AE7DAFB" w14:textId="7A217636" w:rsidR="00620FD4" w:rsidRPr="00D04ACF" w:rsidRDefault="005D16D6" w:rsidP="00716CD0">
      <w:pPr>
        <w:pStyle w:val="ListParagraph"/>
        <w:numPr>
          <w:ilvl w:val="0"/>
          <w:numId w:val="27"/>
        </w:numPr>
        <w:rPr>
          <w:lang w:val="en-AU"/>
        </w:rPr>
      </w:pPr>
      <w:r w:rsidRPr="00D04ACF">
        <w:rPr>
          <w:lang w:val="en-AU"/>
        </w:rPr>
        <w:t>TPMI, TRI, and SRI are jointly encoded</w:t>
      </w:r>
    </w:p>
    <w:p w14:paraId="56327F3C" w14:textId="77777777" w:rsidR="00C01F33" w:rsidRPr="00CE0424" w:rsidRDefault="00C01F33" w:rsidP="003A0E41">
      <w:pPr>
        <w:pStyle w:val="Heading1"/>
      </w:pPr>
      <w:r w:rsidRPr="00CE0424">
        <w:t>Conclusion</w:t>
      </w:r>
      <w:r w:rsidR="00AE2FEB">
        <w:t>s</w:t>
      </w:r>
    </w:p>
    <w:p w14:paraId="63C95DC6" w14:textId="26C33733" w:rsidR="004F1833" w:rsidRDefault="004F1833" w:rsidP="008768C9">
      <w:pPr>
        <w:pStyle w:val="BodyText"/>
        <w:rPr>
          <w:lang w:val="en-AU"/>
        </w:rPr>
      </w:pPr>
      <w:r w:rsidRPr="00D04ACF">
        <w:rPr>
          <w:lang w:val="en-AU"/>
        </w:rPr>
        <w:t>In this contribution, we address</w:t>
      </w:r>
      <w:r>
        <w:rPr>
          <w:lang w:val="en-AU"/>
        </w:rPr>
        <w:t>ed</w:t>
      </w:r>
      <w:r w:rsidRPr="00D04ACF">
        <w:rPr>
          <w:lang w:val="en-AU"/>
        </w:rPr>
        <w:t xml:space="preserve"> design</w:t>
      </w:r>
      <w:r>
        <w:rPr>
          <w:lang w:val="en-AU"/>
        </w:rPr>
        <w:t>s</w:t>
      </w:r>
      <w:r w:rsidRPr="00D04ACF">
        <w:rPr>
          <w:lang w:val="en-AU"/>
        </w:rPr>
        <w:t xml:space="preserve"> </w:t>
      </w:r>
      <w:r>
        <w:rPr>
          <w:lang w:val="en-AU"/>
        </w:rPr>
        <w:t>for</w:t>
      </w:r>
      <w:r w:rsidRPr="00D04ACF">
        <w:rPr>
          <w:lang w:val="en-AU"/>
        </w:rPr>
        <w:t xml:space="preserve"> 4 port UL MIMO </w:t>
      </w:r>
      <w:r>
        <w:rPr>
          <w:lang w:val="en-AU"/>
        </w:rPr>
        <w:t xml:space="preserve">for CP-OFDM, </w:t>
      </w:r>
      <w:r w:rsidRPr="00D04ACF">
        <w:rPr>
          <w:lang w:val="en-AU"/>
        </w:rPr>
        <w:t xml:space="preserve">how TPMI, TRI, and SRI should be encoded, and how to support non-coherent transmission through the use of multiple SRI and/or TPMI. Link level simulation results investigating the </w:t>
      </w:r>
      <w:r>
        <w:rPr>
          <w:lang w:val="en-AU"/>
        </w:rPr>
        <w:t xml:space="preserve">relative performance </w:t>
      </w:r>
      <w:r w:rsidRPr="00D04ACF">
        <w:rPr>
          <w:lang w:val="en-AU"/>
        </w:rPr>
        <w:t xml:space="preserve">of </w:t>
      </w:r>
      <w:r>
        <w:rPr>
          <w:lang w:val="en-AU"/>
        </w:rPr>
        <w:t xml:space="preserve">codebooks based on Rel-8, Rel-10, and Rel-15 were </w:t>
      </w:r>
      <w:r w:rsidRPr="00D04ACF">
        <w:rPr>
          <w:lang w:val="en-AU"/>
        </w:rPr>
        <w:t>given.</w:t>
      </w:r>
    </w:p>
    <w:p w14:paraId="3E71492C" w14:textId="3FDBEFA4" w:rsidR="003B192A" w:rsidRPr="00D04ACF" w:rsidRDefault="004F1833">
      <w:pPr>
        <w:spacing w:after="0"/>
        <w:rPr>
          <w:lang w:val="en-AU"/>
        </w:rPr>
      </w:pPr>
      <w:r>
        <w:rPr>
          <w:lang w:val="en-AU"/>
        </w:rPr>
        <w:t xml:space="preserve">Given the results and analysis, we make </w:t>
      </w:r>
      <w:r w:rsidR="003B192A" w:rsidRPr="00D04ACF">
        <w:rPr>
          <w:lang w:val="en-AU"/>
        </w:rPr>
        <w:t>following proposals</w:t>
      </w:r>
      <w:r>
        <w:rPr>
          <w:lang w:val="en-AU"/>
        </w:rPr>
        <w:t>:</w:t>
      </w:r>
    </w:p>
    <w:p w14:paraId="7E82CD32" w14:textId="77777777" w:rsidR="003B192A" w:rsidRPr="00D04ACF" w:rsidRDefault="003B192A" w:rsidP="000E2B02">
      <w:pPr>
        <w:spacing w:after="0"/>
        <w:rPr>
          <w:lang w:val="en-AU"/>
        </w:rPr>
      </w:pPr>
    </w:p>
    <w:p w14:paraId="7C62575D" w14:textId="5B64DEBA" w:rsidR="000E2B02" w:rsidRPr="00CA4354" w:rsidRDefault="004F1833" w:rsidP="00101967">
      <w:pPr>
        <w:keepNext/>
        <w:spacing w:after="0"/>
        <w:rPr>
          <w:rFonts w:eastAsia="MS Mincho"/>
          <w:b/>
          <w:iCs/>
          <w:lang w:eastAsia="ja-JP"/>
        </w:rPr>
      </w:pPr>
      <w:r>
        <w:rPr>
          <w:rFonts w:eastAsia="MS Mincho"/>
          <w:b/>
          <w:iCs/>
          <w:lang w:eastAsia="ja-JP"/>
        </w:rPr>
        <w:t xml:space="preserve">1. </w:t>
      </w:r>
      <w:r w:rsidR="000E2B02" w:rsidRPr="004F1833">
        <w:rPr>
          <w:rFonts w:eastAsia="MS Mincho"/>
          <w:b/>
          <w:iCs/>
          <w:lang w:eastAsia="ja-JP"/>
        </w:rPr>
        <w:t>Proposals</w:t>
      </w:r>
      <w:r w:rsidRPr="00CA4354">
        <w:rPr>
          <w:rFonts w:eastAsia="MS Mincho"/>
          <w:b/>
          <w:iCs/>
          <w:lang w:eastAsia="ja-JP"/>
        </w:rPr>
        <w:t xml:space="preserve"> For </w:t>
      </w:r>
      <w:r>
        <w:rPr>
          <w:rFonts w:eastAsia="MS Mincho"/>
          <w:b/>
          <w:iCs/>
          <w:lang w:eastAsia="ja-JP"/>
        </w:rPr>
        <w:t xml:space="preserve">4 Tx CP-OFDM </w:t>
      </w:r>
      <w:r w:rsidRPr="00CA4354">
        <w:rPr>
          <w:rFonts w:eastAsia="MS Mincho"/>
          <w:b/>
          <w:iCs/>
          <w:lang w:eastAsia="ja-JP"/>
        </w:rPr>
        <w:t>Codebook Design</w:t>
      </w:r>
      <w:r>
        <w:rPr>
          <w:rFonts w:eastAsia="MS Mincho"/>
          <w:b/>
          <w:iCs/>
          <w:lang w:eastAsia="ja-JP"/>
        </w:rPr>
        <w:t>:</w:t>
      </w:r>
    </w:p>
    <w:p w14:paraId="5354C770" w14:textId="77777777" w:rsidR="004F1833" w:rsidRPr="00D04ACF" w:rsidRDefault="004F1833" w:rsidP="004F1833">
      <w:pPr>
        <w:pStyle w:val="ListParagraph"/>
        <w:numPr>
          <w:ilvl w:val="0"/>
          <w:numId w:val="25"/>
        </w:numPr>
        <w:rPr>
          <w:lang w:val="en-AU"/>
        </w:rPr>
      </w:pPr>
      <w:r w:rsidRPr="00D04ACF">
        <w:rPr>
          <w:lang w:val="en-AU"/>
        </w:rPr>
        <w:t>Use all possible port combinations of non-coherent precoders for rank 2</w:t>
      </w:r>
    </w:p>
    <w:p w14:paraId="7F778B38" w14:textId="6B20E3EA" w:rsidR="004F1833" w:rsidRPr="00D04ACF" w:rsidRDefault="004F1833" w:rsidP="004F1833">
      <w:pPr>
        <w:pStyle w:val="ListParagraph"/>
        <w:numPr>
          <w:ilvl w:val="0"/>
          <w:numId w:val="25"/>
        </w:numPr>
        <w:rPr>
          <w:lang w:val="en-AU"/>
        </w:rPr>
      </w:pPr>
      <w:r w:rsidRPr="00D04ACF">
        <w:rPr>
          <w:lang w:val="en-AU"/>
        </w:rPr>
        <w:t xml:space="preserve">Use one TPMI state </w:t>
      </w:r>
      <w:r w:rsidR="007058B4">
        <w:rPr>
          <w:lang w:val="en-AU"/>
        </w:rPr>
        <w:t xml:space="preserve">in both </w:t>
      </w:r>
      <w:r w:rsidRPr="00D04ACF">
        <w:rPr>
          <w:lang w:val="en-AU"/>
        </w:rPr>
        <w:t xml:space="preserve">rank 3 </w:t>
      </w:r>
      <w:r w:rsidR="007058B4">
        <w:rPr>
          <w:lang w:val="en-AU"/>
        </w:rPr>
        <w:t xml:space="preserve">and rank 4 </w:t>
      </w:r>
      <w:r w:rsidRPr="00D04ACF">
        <w:rPr>
          <w:lang w:val="en-AU"/>
        </w:rPr>
        <w:t>non-coherent operation</w:t>
      </w:r>
    </w:p>
    <w:p w14:paraId="2824D490" w14:textId="77777777" w:rsidR="004F1833" w:rsidRDefault="004F1833" w:rsidP="004F1833">
      <w:pPr>
        <w:pStyle w:val="ListParagraph"/>
        <w:numPr>
          <w:ilvl w:val="0"/>
          <w:numId w:val="25"/>
        </w:numPr>
        <w:rPr>
          <w:lang w:val="en-AU"/>
        </w:rPr>
      </w:pPr>
      <w:r w:rsidRPr="00D04ACF">
        <w:rPr>
          <w:lang w:val="en-AU"/>
        </w:rPr>
        <w:t>TPMI/TRI field size is set according to UE coherence capability</w:t>
      </w:r>
    </w:p>
    <w:p w14:paraId="7979BD69" w14:textId="77777777" w:rsidR="004F1833" w:rsidRPr="00CA4354" w:rsidRDefault="004F1833" w:rsidP="004F1833">
      <w:pPr>
        <w:keepNext/>
        <w:spacing w:after="0"/>
        <w:rPr>
          <w:u w:val="single"/>
        </w:rPr>
      </w:pPr>
      <w:r w:rsidRPr="00CA4354">
        <w:rPr>
          <w:i/>
          <w:u w:val="single"/>
        </w:rPr>
        <w:t>Specify the 4 Tx CP-OFDM codebook using one of the following alternatives</w:t>
      </w:r>
      <w:r w:rsidRPr="00CA4354">
        <w:rPr>
          <w:u w:val="single"/>
        </w:rPr>
        <w:t>:</w:t>
      </w:r>
    </w:p>
    <w:p w14:paraId="4E644F51" w14:textId="7BD04E8E" w:rsidR="004F1833" w:rsidRDefault="004F1833" w:rsidP="004F1833">
      <w:pPr>
        <w:pStyle w:val="ListParagraph"/>
        <w:numPr>
          <w:ilvl w:val="0"/>
          <w:numId w:val="25"/>
        </w:numPr>
        <w:rPr>
          <w:lang w:val="en-AU"/>
        </w:rPr>
      </w:pPr>
      <w:r>
        <w:rPr>
          <w:lang w:val="en-AU"/>
        </w:rPr>
        <w:t xml:space="preserve">An </w:t>
      </w:r>
      <w:r w:rsidR="00645760">
        <w:rPr>
          <w:lang w:val="en-AU"/>
        </w:rPr>
        <w:t>LTE Rel-8 DL</w:t>
      </w:r>
      <w:r>
        <w:rPr>
          <w:lang w:val="en-AU"/>
        </w:rPr>
        <w:t xml:space="preserve"> based design for full coherent matrices, and an LTE Rel-10 UL based design for partial coherent precoding matrices (first preference) </w:t>
      </w:r>
    </w:p>
    <w:p w14:paraId="7943BF19" w14:textId="77777777" w:rsidR="004F1833" w:rsidRPr="007B4C10" w:rsidRDefault="004F1833" w:rsidP="004F1833">
      <w:pPr>
        <w:pStyle w:val="ListParagraph"/>
        <w:numPr>
          <w:ilvl w:val="1"/>
          <w:numId w:val="25"/>
        </w:numPr>
        <w:rPr>
          <w:lang w:val="en-AU"/>
        </w:rPr>
      </w:pPr>
      <w:r>
        <w:rPr>
          <w:lang w:val="en-AU"/>
        </w:rPr>
        <w:t xml:space="preserve">Using the codebook in </w:t>
      </w:r>
      <w:r>
        <w:rPr>
          <w:lang w:val="en-AU"/>
        </w:rPr>
        <w:fldChar w:fldCharType="begin"/>
      </w:r>
      <w:r>
        <w:rPr>
          <w:lang w:val="en-AU"/>
        </w:rPr>
        <w:instrText xml:space="preserve"> REF _Ref498689747 \h </w:instrText>
      </w:r>
      <w:r>
        <w:rPr>
          <w:lang w:val="en-AU"/>
        </w:rPr>
      </w:r>
      <w:r>
        <w:rPr>
          <w:lang w:val="en-AU"/>
        </w:rPr>
        <w:fldChar w:fldCharType="separate"/>
      </w:r>
      <w:r>
        <w:t xml:space="preserve">Table </w:t>
      </w:r>
      <w:r>
        <w:rPr>
          <w:noProof/>
        </w:rPr>
        <w:t>16</w:t>
      </w:r>
      <w:r>
        <w:rPr>
          <w:lang w:val="en-AU"/>
        </w:rPr>
        <w:fldChar w:fldCharType="end"/>
      </w:r>
      <w:r>
        <w:rPr>
          <w:lang w:val="en-AU"/>
        </w:rPr>
        <w:t xml:space="preserve"> through </w:t>
      </w:r>
      <w:r>
        <w:rPr>
          <w:lang w:val="en-AU"/>
        </w:rPr>
        <w:fldChar w:fldCharType="begin"/>
      </w:r>
      <w:r>
        <w:rPr>
          <w:lang w:val="en-AU"/>
        </w:rPr>
        <w:instrText xml:space="preserve"> REF _Ref498689762 \h </w:instrText>
      </w:r>
      <w:r>
        <w:rPr>
          <w:lang w:val="en-AU"/>
        </w:rPr>
      </w:r>
      <w:r>
        <w:rPr>
          <w:lang w:val="en-AU"/>
        </w:rPr>
        <w:fldChar w:fldCharType="separate"/>
      </w:r>
      <w:r>
        <w:t xml:space="preserve">Table </w:t>
      </w:r>
      <w:r>
        <w:rPr>
          <w:noProof/>
        </w:rPr>
        <w:t>19</w:t>
      </w:r>
      <w:r>
        <w:rPr>
          <w:lang w:val="en-AU"/>
        </w:rPr>
        <w:fldChar w:fldCharType="end"/>
      </w:r>
    </w:p>
    <w:p w14:paraId="370718C5" w14:textId="0162A7FC" w:rsidR="004F1833" w:rsidRDefault="004F1833" w:rsidP="004F1833">
      <w:pPr>
        <w:pStyle w:val="ListParagraph"/>
        <w:numPr>
          <w:ilvl w:val="0"/>
          <w:numId w:val="25"/>
        </w:numPr>
        <w:rPr>
          <w:lang w:val="en-AU"/>
        </w:rPr>
      </w:pPr>
      <w:r>
        <w:rPr>
          <w:lang w:val="en-AU"/>
        </w:rPr>
        <w:lastRenderedPageBreak/>
        <w:t xml:space="preserve">An </w:t>
      </w:r>
      <w:r w:rsidR="00645760">
        <w:rPr>
          <w:lang w:val="en-AU"/>
        </w:rPr>
        <w:t>NR Rel-15 DL</w:t>
      </w:r>
      <w:r>
        <w:rPr>
          <w:lang w:val="en-AU"/>
        </w:rPr>
        <w:t xml:space="preserve"> based design for full coherent matrices, and an LTE Rel-10 UL based design for partial coherent precoding matrices (second preference) </w:t>
      </w:r>
    </w:p>
    <w:p w14:paraId="264E0C9E" w14:textId="77777777" w:rsidR="004F1833" w:rsidRPr="007B4C10" w:rsidRDefault="004F1833" w:rsidP="004F1833">
      <w:pPr>
        <w:pStyle w:val="ListParagraph"/>
        <w:numPr>
          <w:ilvl w:val="1"/>
          <w:numId w:val="25"/>
        </w:numPr>
        <w:rPr>
          <w:lang w:val="en-AU"/>
        </w:rPr>
      </w:pPr>
      <w:r>
        <w:rPr>
          <w:lang w:val="en-AU"/>
        </w:rPr>
        <w:t xml:space="preserve">Using the codebook in </w:t>
      </w:r>
      <w:r>
        <w:rPr>
          <w:lang w:val="en-AU"/>
        </w:rPr>
        <w:fldChar w:fldCharType="begin"/>
      </w:r>
      <w:r>
        <w:rPr>
          <w:lang w:val="en-AU"/>
        </w:rPr>
        <w:instrText xml:space="preserve"> REF _Ref498702136 \h </w:instrText>
      </w:r>
      <w:r>
        <w:rPr>
          <w:lang w:val="en-AU"/>
        </w:rPr>
      </w:r>
      <w:r>
        <w:rPr>
          <w:lang w:val="en-AU"/>
        </w:rPr>
        <w:fldChar w:fldCharType="separate"/>
      </w:r>
      <w:r w:rsidRPr="00D04ACF">
        <w:rPr>
          <w:lang w:val="en-AU"/>
        </w:rPr>
        <w:t xml:space="preserve">Table </w:t>
      </w:r>
      <w:r>
        <w:rPr>
          <w:noProof/>
          <w:lang w:val="en-AU"/>
        </w:rPr>
        <w:t>20</w:t>
      </w:r>
      <w:r>
        <w:rPr>
          <w:lang w:val="en-AU"/>
        </w:rPr>
        <w:fldChar w:fldCharType="end"/>
      </w:r>
      <w:r>
        <w:rPr>
          <w:lang w:val="en-AU"/>
        </w:rPr>
        <w:t xml:space="preserve"> through </w:t>
      </w:r>
      <w:r>
        <w:rPr>
          <w:lang w:val="en-AU"/>
        </w:rPr>
        <w:fldChar w:fldCharType="begin"/>
      </w:r>
      <w:r>
        <w:rPr>
          <w:lang w:val="en-AU"/>
        </w:rPr>
        <w:instrText xml:space="preserve"> REF _Ref498702125 \h </w:instrText>
      </w:r>
      <w:r>
        <w:rPr>
          <w:lang w:val="en-AU"/>
        </w:rPr>
      </w:r>
      <w:r>
        <w:rPr>
          <w:lang w:val="en-AU"/>
        </w:rPr>
        <w:fldChar w:fldCharType="separate"/>
      </w:r>
      <w:r w:rsidRPr="00D04ACF">
        <w:rPr>
          <w:lang w:val="en-AU"/>
        </w:rPr>
        <w:t xml:space="preserve">Table </w:t>
      </w:r>
      <w:r>
        <w:rPr>
          <w:noProof/>
          <w:lang w:val="en-AU"/>
        </w:rPr>
        <w:t>23</w:t>
      </w:r>
      <w:r>
        <w:rPr>
          <w:lang w:val="en-AU"/>
        </w:rPr>
        <w:fldChar w:fldCharType="end"/>
      </w:r>
    </w:p>
    <w:p w14:paraId="3089F2E3" w14:textId="740ACA27" w:rsidR="004F1833" w:rsidRPr="00951CF2" w:rsidRDefault="004F1833" w:rsidP="004F1833">
      <w:pPr>
        <w:keepNext/>
        <w:spacing w:after="0"/>
      </w:pPr>
      <w:r>
        <w:rPr>
          <w:b/>
        </w:rPr>
        <w:t>2. Proposals for Operation with SRI:</w:t>
      </w:r>
    </w:p>
    <w:p w14:paraId="3737CC80" w14:textId="77777777" w:rsidR="004F1833" w:rsidRPr="00D04ACF" w:rsidRDefault="004F1833" w:rsidP="004F1833">
      <w:pPr>
        <w:pStyle w:val="ListParagraph"/>
        <w:keepNext/>
        <w:numPr>
          <w:ilvl w:val="0"/>
          <w:numId w:val="27"/>
        </w:numPr>
        <w:rPr>
          <w:lang w:val="en-AU"/>
        </w:rPr>
      </w:pPr>
      <w:r w:rsidRPr="00D04ACF">
        <w:rPr>
          <w:lang w:val="en-AU"/>
        </w:rPr>
        <w:t>Up to 4 SRS ports can be aggregated using all indicated SRI(s)</w:t>
      </w:r>
    </w:p>
    <w:p w14:paraId="72AD22C3" w14:textId="77777777" w:rsidR="004F1833" w:rsidRPr="00D04ACF" w:rsidRDefault="004F1833" w:rsidP="004F1833">
      <w:pPr>
        <w:pStyle w:val="ListParagraph"/>
        <w:numPr>
          <w:ilvl w:val="1"/>
          <w:numId w:val="27"/>
        </w:numPr>
        <w:rPr>
          <w:lang w:val="en-AU"/>
        </w:rPr>
      </w:pPr>
      <w:r w:rsidRPr="00D04ACF">
        <w:rPr>
          <w:lang w:val="en-AU"/>
        </w:rPr>
        <w:t xml:space="preserve">An aggregation of SRS resources can contain 1, 2, or 4 ports </w:t>
      </w:r>
    </w:p>
    <w:p w14:paraId="771B91FD" w14:textId="77777777" w:rsidR="004F1833" w:rsidRPr="00D04ACF" w:rsidRDefault="004F1833" w:rsidP="004F1833">
      <w:pPr>
        <w:pStyle w:val="ListParagraph"/>
        <w:numPr>
          <w:ilvl w:val="0"/>
          <w:numId w:val="27"/>
        </w:numPr>
        <w:rPr>
          <w:lang w:val="en-AU"/>
        </w:rPr>
      </w:pPr>
      <w:r w:rsidRPr="00D04ACF">
        <w:rPr>
          <w:lang w:val="en-AU"/>
        </w:rPr>
        <w:t>TPMI can apply to aggregated SRS Resources indicated by multiple SRI(s) to allow coherent transmission over SRS ports corresponding to multiple SRS resources.</w:t>
      </w:r>
    </w:p>
    <w:p w14:paraId="77BCA08D" w14:textId="77777777" w:rsidR="004F1833" w:rsidRPr="00D04ACF" w:rsidRDefault="004F1833" w:rsidP="004F1833">
      <w:pPr>
        <w:pStyle w:val="ListParagraph"/>
        <w:numPr>
          <w:ilvl w:val="0"/>
          <w:numId w:val="27"/>
        </w:numPr>
        <w:rPr>
          <w:lang w:val="en-AU"/>
        </w:rPr>
      </w:pPr>
      <w:r w:rsidRPr="00D04ACF">
        <w:rPr>
          <w:lang w:val="en-AU"/>
        </w:rPr>
        <w:t>Multiple TPMIs can be signaled to allow non-coherent transmission over SRS ports belonging to different SRS resources.</w:t>
      </w:r>
    </w:p>
    <w:p w14:paraId="1A6834FD" w14:textId="77777777" w:rsidR="004F1833" w:rsidRPr="00D04ACF" w:rsidRDefault="004F1833" w:rsidP="004F1833">
      <w:pPr>
        <w:pStyle w:val="ListParagraph"/>
        <w:numPr>
          <w:ilvl w:val="0"/>
          <w:numId w:val="27"/>
        </w:numPr>
        <w:rPr>
          <w:lang w:val="en-AU"/>
        </w:rPr>
      </w:pPr>
      <w:r w:rsidRPr="00D04ACF">
        <w:rPr>
          <w:lang w:val="en-AU"/>
        </w:rPr>
        <w:t>TPMI, TRI, and SRI are jointly encoded</w:t>
      </w:r>
    </w:p>
    <w:p w14:paraId="5B3C850D" w14:textId="77777777" w:rsidR="00F507D1" w:rsidRPr="00CE0424" w:rsidRDefault="00F507D1" w:rsidP="00101967">
      <w:pPr>
        <w:pStyle w:val="Heading1"/>
        <w:keepNext w:val="0"/>
        <w:keepLines w:val="0"/>
      </w:pPr>
      <w:bookmarkStart w:id="56" w:name="_In-sequence_SDU_delivery"/>
      <w:bookmarkEnd w:id="56"/>
      <w:r w:rsidRPr="00CE0424">
        <w:t>References</w:t>
      </w:r>
    </w:p>
    <w:p w14:paraId="00D78A78" w14:textId="77777777" w:rsidR="0071660F" w:rsidRPr="00D04ACF" w:rsidRDefault="0071660F" w:rsidP="00716CD0">
      <w:pPr>
        <w:pStyle w:val="BodyText"/>
        <w:numPr>
          <w:ilvl w:val="0"/>
          <w:numId w:val="19"/>
        </w:numPr>
        <w:spacing w:after="0"/>
        <w:rPr>
          <w:lang w:val="en-AU"/>
        </w:rPr>
      </w:pPr>
      <w:bookmarkStart w:id="57" w:name="_Ref485288266"/>
      <w:bookmarkStart w:id="58" w:name="_Ref474167551"/>
      <w:r w:rsidRPr="00D04ACF">
        <w:rPr>
          <w:lang w:val="en-AU"/>
        </w:rPr>
        <w:t>R1-1708669, “UL MIMO procedures for codebook based transmission”, Ericsson, 3GPP TSG RAN WG1 Meeting #89, Hangzhou, P.R. China, May 15-19, 2017</w:t>
      </w:r>
      <w:bookmarkEnd w:id="57"/>
    </w:p>
    <w:p w14:paraId="67E7C9CD" w14:textId="11B11E2B" w:rsidR="0071660F" w:rsidRPr="00D04ACF" w:rsidRDefault="0071660F" w:rsidP="00716CD0">
      <w:pPr>
        <w:pStyle w:val="BodyText"/>
        <w:numPr>
          <w:ilvl w:val="0"/>
          <w:numId w:val="19"/>
        </w:numPr>
        <w:spacing w:after="0"/>
        <w:rPr>
          <w:lang w:val="en-AU"/>
        </w:rPr>
      </w:pPr>
      <w:bookmarkStart w:id="59" w:name="_Ref490077033"/>
      <w:r w:rsidRPr="00D04ACF">
        <w:rPr>
          <w:lang w:val="en-AU"/>
        </w:rPr>
        <w:t xml:space="preserve">R1-1711008, “UL MIMO procedures for codebook based transmission”, Ericsson, 3GPP TSG RAN WG1 </w:t>
      </w:r>
      <w:r w:rsidR="00CF4A5B" w:rsidRPr="00D04ACF">
        <w:rPr>
          <w:lang w:val="en-AU"/>
        </w:rPr>
        <w:t>NR adhoc #2</w:t>
      </w:r>
      <w:r w:rsidRPr="00D04ACF">
        <w:rPr>
          <w:lang w:val="en-AU"/>
        </w:rPr>
        <w:t>, Qingdao, P.R. China, June 27-30, 2017</w:t>
      </w:r>
      <w:bookmarkEnd w:id="59"/>
    </w:p>
    <w:p w14:paraId="42359DC2" w14:textId="40871524" w:rsidR="0071660F" w:rsidRPr="00D04ACF" w:rsidRDefault="00C37927" w:rsidP="00C37927">
      <w:pPr>
        <w:pStyle w:val="BodyText"/>
        <w:numPr>
          <w:ilvl w:val="0"/>
          <w:numId w:val="19"/>
        </w:numPr>
        <w:spacing w:after="0"/>
        <w:rPr>
          <w:lang w:val="en-AU"/>
        </w:rPr>
      </w:pPr>
      <w:bookmarkStart w:id="60" w:name="_Ref490080424"/>
      <w:r w:rsidRPr="00C37927">
        <w:rPr>
          <w:lang w:val="en-AU"/>
        </w:rPr>
        <w:t>R1-1720972</w:t>
      </w:r>
      <w:r w:rsidR="005D16D6" w:rsidRPr="00D04ACF">
        <w:rPr>
          <w:lang w:val="en-AU"/>
        </w:rPr>
        <w:t xml:space="preserve">, “Uplink Transmission on Non-homogeneous Arrays”, </w:t>
      </w:r>
      <w:r w:rsidRPr="00D05E16">
        <w:rPr>
          <w:lang w:val="en-AU"/>
        </w:rPr>
        <w:t>Ericsson, 3GPP TSG RAN WG1 #90bis, Reno, USA, November 27th – December 1st, 2017</w:t>
      </w:r>
      <w:bookmarkEnd w:id="60"/>
    </w:p>
    <w:p w14:paraId="32A90AB4" w14:textId="1476E623" w:rsidR="000C7DF7" w:rsidRPr="00D04ACF" w:rsidRDefault="000C7DF7" w:rsidP="00716CD0">
      <w:pPr>
        <w:pStyle w:val="BodyText"/>
        <w:numPr>
          <w:ilvl w:val="0"/>
          <w:numId w:val="19"/>
        </w:numPr>
        <w:spacing w:after="0"/>
        <w:rPr>
          <w:lang w:val="en-AU"/>
        </w:rPr>
      </w:pPr>
      <w:bookmarkStart w:id="61" w:name="_Ref494577290"/>
      <w:bookmarkEnd w:id="58"/>
      <w:r w:rsidRPr="00D04ACF">
        <w:rPr>
          <w:lang w:val="en-AU"/>
        </w:rPr>
        <w:t>RAN1 reflector email, “Draft Report of 3GPP TSG RAN WG1 #AH_NR3 v0.1.0”, ETSI MCC Support, September 26, 2017</w:t>
      </w:r>
      <w:bookmarkEnd w:id="61"/>
    </w:p>
    <w:p w14:paraId="202564E7" w14:textId="16FE81A1" w:rsidR="000C7DF7" w:rsidRDefault="00D9752A" w:rsidP="00D9752A">
      <w:pPr>
        <w:pStyle w:val="BodyText"/>
        <w:numPr>
          <w:ilvl w:val="0"/>
          <w:numId w:val="19"/>
        </w:numPr>
        <w:spacing w:after="0"/>
        <w:rPr>
          <w:lang w:val="en-AU"/>
        </w:rPr>
      </w:pPr>
      <w:bookmarkStart w:id="62" w:name="_Ref494733915"/>
      <w:r w:rsidRPr="00D9752A">
        <w:rPr>
          <w:lang w:val="en-AU"/>
        </w:rPr>
        <w:t>R1-1720717</w:t>
      </w:r>
      <w:r w:rsidR="000C7DF7" w:rsidRPr="00D04ACF">
        <w:rPr>
          <w:lang w:val="en-AU"/>
        </w:rPr>
        <w:t xml:space="preserve">, “UL MIMO Signaling Details”, </w:t>
      </w:r>
      <w:r w:rsidRPr="0084689A">
        <w:rPr>
          <w:lang w:val="en-AU"/>
        </w:rPr>
        <w:t>Ericsson, 3GPP TSG RAN WG1</w:t>
      </w:r>
      <w:r>
        <w:rPr>
          <w:lang w:val="en-AU"/>
        </w:rPr>
        <w:t xml:space="preserve"> #91</w:t>
      </w:r>
      <w:r w:rsidRPr="0084689A">
        <w:rPr>
          <w:lang w:val="en-AU"/>
        </w:rPr>
        <w:t>, Reno, USA, November 27th – December 1st, 2017</w:t>
      </w:r>
      <w:bookmarkEnd w:id="62"/>
    </w:p>
    <w:p w14:paraId="59169282" w14:textId="105652C7" w:rsidR="00B91C44" w:rsidRPr="00CA4354" w:rsidRDefault="00B91C44" w:rsidP="00CA4354">
      <w:pPr>
        <w:pStyle w:val="ListParagraph"/>
        <w:numPr>
          <w:ilvl w:val="0"/>
          <w:numId w:val="19"/>
        </w:numPr>
        <w:spacing w:after="0"/>
        <w:rPr>
          <w:lang w:val="en-AU"/>
        </w:rPr>
      </w:pPr>
      <w:bookmarkStart w:id="63" w:name="_Ref498702219"/>
      <w:r w:rsidRPr="00B91C44">
        <w:rPr>
          <w:rFonts w:asciiTheme="minorHAnsi" w:eastAsiaTheme="minorHAnsi" w:hAnsiTheme="minorHAnsi"/>
          <w:szCs w:val="22"/>
          <w:lang w:val="en-AU" w:eastAsia="en-US"/>
        </w:rPr>
        <w:t>3GPP TS 36.211 v14.2.0, “Evolved Universal Terrestrial Radio Access (E-UTRA); Physical channels and modulation (Release 14”, March 2017</w:t>
      </w:r>
      <w:bookmarkEnd w:id="63"/>
    </w:p>
    <w:p w14:paraId="5AB24A5F" w14:textId="1D5AB9EF" w:rsidR="00D00BD7" w:rsidRDefault="00D00BD7">
      <w:pPr>
        <w:pStyle w:val="BodyText"/>
        <w:numPr>
          <w:ilvl w:val="0"/>
          <w:numId w:val="19"/>
        </w:numPr>
        <w:spacing w:after="0"/>
        <w:rPr>
          <w:lang w:val="en-AU"/>
        </w:rPr>
      </w:pPr>
      <w:bookmarkStart w:id="64" w:name="_Ref498702294"/>
      <w:r w:rsidRPr="00D04ACF">
        <w:rPr>
          <w:lang w:val="en-AU"/>
        </w:rPr>
        <w:t>R1-1711008, “</w:t>
      </w:r>
      <w:r w:rsidRPr="00D00BD7">
        <w:rPr>
          <w:lang w:val="en-AU"/>
        </w:rPr>
        <w:t>Codebook Based UL MIMO</w:t>
      </w:r>
      <w:r w:rsidRPr="00D04ACF">
        <w:rPr>
          <w:lang w:val="en-AU"/>
        </w:rPr>
        <w:t>”, Ericsson, 3GPP TSG RAN WG1</w:t>
      </w:r>
      <w:r w:rsidR="00D9752A">
        <w:rPr>
          <w:lang w:val="en-AU"/>
        </w:rPr>
        <w:t xml:space="preserve"> #91</w:t>
      </w:r>
      <w:r w:rsidRPr="00D04ACF">
        <w:rPr>
          <w:lang w:val="en-AU"/>
        </w:rPr>
        <w:t xml:space="preserve">, </w:t>
      </w:r>
      <w:r w:rsidRPr="00D00BD7">
        <w:rPr>
          <w:lang w:val="en-AU"/>
        </w:rPr>
        <w:t>Prague, Czech Republic, October</w:t>
      </w:r>
      <w:r>
        <w:rPr>
          <w:lang w:val="en-AU"/>
        </w:rPr>
        <w:t xml:space="preserve"> 9-13</w:t>
      </w:r>
      <w:r w:rsidRPr="00D00BD7">
        <w:rPr>
          <w:lang w:val="en-AU"/>
        </w:rPr>
        <w:t>, 2017</w:t>
      </w:r>
      <w:bookmarkEnd w:id="64"/>
    </w:p>
    <w:p w14:paraId="635991CE" w14:textId="6DFC6F94" w:rsidR="00D05E16" w:rsidRDefault="00D05E16">
      <w:pPr>
        <w:pStyle w:val="BodyText"/>
        <w:numPr>
          <w:ilvl w:val="0"/>
          <w:numId w:val="19"/>
        </w:numPr>
        <w:spacing w:after="0"/>
        <w:rPr>
          <w:lang w:val="en-AU"/>
        </w:rPr>
      </w:pPr>
      <w:bookmarkStart w:id="65" w:name="_Ref498704241"/>
      <w:r w:rsidRPr="00D05E16">
        <w:rPr>
          <w:lang w:val="en-AU"/>
        </w:rPr>
        <w:t>R1-1720716, “Codebook based transmission with multiple SRI”, Ericsson, 3GPP TSG RAN WG1 #90bis, Reno, USA, November 27th – December 1st, 2017</w:t>
      </w:r>
      <w:bookmarkEnd w:id="65"/>
    </w:p>
    <w:p w14:paraId="085162C7" w14:textId="10804D56" w:rsidR="00062E5E" w:rsidRDefault="00062E5E">
      <w:pPr>
        <w:spacing w:after="0" w:line="240" w:lineRule="auto"/>
        <w:rPr>
          <w:lang w:val="en-AU"/>
        </w:rPr>
      </w:pPr>
      <w:r>
        <w:rPr>
          <w:lang w:val="en-AU"/>
        </w:rPr>
        <w:br w:type="page"/>
      </w:r>
    </w:p>
    <w:p w14:paraId="2523A06E" w14:textId="77777777" w:rsidR="00062E5E" w:rsidRPr="00D05E16" w:rsidRDefault="00062E5E" w:rsidP="00CA4354">
      <w:pPr>
        <w:pStyle w:val="BodyText"/>
        <w:spacing w:after="0"/>
        <w:rPr>
          <w:lang w:val="en-AU"/>
        </w:rPr>
      </w:pPr>
    </w:p>
    <w:p w14:paraId="2EF72744" w14:textId="72CF96B7" w:rsidR="000C7DF7" w:rsidRDefault="000C7DF7" w:rsidP="000C7DF7">
      <w:pPr>
        <w:pStyle w:val="Heading1"/>
      </w:pPr>
      <w:bookmarkStart w:id="66" w:name="_Ref485288006"/>
      <w:bookmarkStart w:id="67" w:name="_Hlk492572064"/>
      <w:r>
        <w:t>Appendix</w:t>
      </w:r>
      <w:r w:rsidR="008A0A9F">
        <w:t xml:space="preserve"> 1</w:t>
      </w:r>
      <w:r>
        <w:t>: Simulation Parameters</w:t>
      </w:r>
    </w:p>
    <w:bookmarkEnd w:id="66"/>
    <w:bookmarkEnd w:id="67"/>
    <w:p w14:paraId="35182399" w14:textId="3605FEA0" w:rsidR="0071660F" w:rsidRPr="00CE0424" w:rsidRDefault="0071660F" w:rsidP="00077C84">
      <w:pPr>
        <w:pStyle w:val="Heading1"/>
        <w:numPr>
          <w:ilvl w:val="0"/>
          <w:numId w:val="0"/>
        </w:numPr>
      </w:pPr>
    </w:p>
    <w:tbl>
      <w:tblPr>
        <w:tblStyle w:val="TableGrid"/>
        <w:tblpPr w:leftFromText="141" w:rightFromText="141" w:vertAnchor="text" w:tblpXSpec="center" w:tblpY="1"/>
        <w:tblOverlap w:val="never"/>
        <w:tblW w:w="0" w:type="auto"/>
        <w:tblLook w:val="04A0" w:firstRow="1" w:lastRow="0" w:firstColumn="1" w:lastColumn="0" w:noHBand="0" w:noVBand="1"/>
      </w:tblPr>
      <w:tblGrid>
        <w:gridCol w:w="2830"/>
        <w:gridCol w:w="5103"/>
      </w:tblGrid>
      <w:tr w:rsidR="0071660F" w14:paraId="6FEF6FF0" w14:textId="77777777" w:rsidTr="00CA4354">
        <w:tc>
          <w:tcPr>
            <w:tcW w:w="2830" w:type="dxa"/>
            <w:shd w:val="clear" w:color="auto" w:fill="D9D9D9" w:themeFill="background1" w:themeFillShade="D9"/>
            <w:vAlign w:val="center"/>
          </w:tcPr>
          <w:p w14:paraId="7A1A70A2" w14:textId="77777777" w:rsidR="0071660F" w:rsidRPr="00933B96" w:rsidRDefault="0071660F" w:rsidP="00CA4354">
            <w:pPr>
              <w:keepNext/>
              <w:jc w:val="center"/>
              <w:rPr>
                <w:b/>
              </w:rPr>
            </w:pPr>
            <w:r w:rsidRPr="00933B96">
              <w:rPr>
                <w:b/>
              </w:rPr>
              <w:t>Parameter</w:t>
            </w:r>
          </w:p>
        </w:tc>
        <w:tc>
          <w:tcPr>
            <w:tcW w:w="5103" w:type="dxa"/>
            <w:shd w:val="clear" w:color="auto" w:fill="D9D9D9" w:themeFill="background1" w:themeFillShade="D9"/>
            <w:vAlign w:val="center"/>
          </w:tcPr>
          <w:p w14:paraId="635FDEB3" w14:textId="77777777" w:rsidR="0071660F" w:rsidRPr="00933B96" w:rsidRDefault="0071660F" w:rsidP="00CA4354">
            <w:pPr>
              <w:keepNext/>
              <w:jc w:val="center"/>
              <w:rPr>
                <w:b/>
              </w:rPr>
            </w:pPr>
            <w:r w:rsidRPr="00933B96">
              <w:rPr>
                <w:b/>
              </w:rPr>
              <w:t>Value</w:t>
            </w:r>
          </w:p>
        </w:tc>
      </w:tr>
      <w:tr w:rsidR="0071660F" w:rsidRPr="00D04ACF" w14:paraId="3340985A" w14:textId="77777777" w:rsidTr="00CA4354">
        <w:tc>
          <w:tcPr>
            <w:tcW w:w="2830" w:type="dxa"/>
            <w:vAlign w:val="center"/>
          </w:tcPr>
          <w:p w14:paraId="4FA62E24" w14:textId="77777777" w:rsidR="0071660F" w:rsidRDefault="0071660F" w:rsidP="00CA4354">
            <w:pPr>
              <w:keepNext/>
              <w:jc w:val="center"/>
            </w:pPr>
            <w:r>
              <w:t>Channel Model</w:t>
            </w:r>
          </w:p>
        </w:tc>
        <w:tc>
          <w:tcPr>
            <w:tcW w:w="5103" w:type="dxa"/>
            <w:vAlign w:val="center"/>
          </w:tcPr>
          <w:p w14:paraId="354500E8" w14:textId="09AEA5E5" w:rsidR="0071660F" w:rsidRPr="00D04ACF" w:rsidRDefault="009A5C16" w:rsidP="00CA4354">
            <w:pPr>
              <w:keepNext/>
              <w:spacing w:after="0"/>
              <w:jc w:val="center"/>
              <w:rPr>
                <w:sz w:val="24"/>
                <w:szCs w:val="24"/>
                <w:lang w:val="en-AU"/>
              </w:rPr>
            </w:pPr>
            <w:r w:rsidRPr="00D04ACF">
              <w:rPr>
                <w:lang w:val="en-AU"/>
              </w:rPr>
              <w:t>TR38900_5G_URBAN_MACRO</w:t>
            </w:r>
          </w:p>
        </w:tc>
      </w:tr>
      <w:tr w:rsidR="0071660F" w:rsidRPr="00D04ACF" w14:paraId="1B916A98" w14:textId="77777777" w:rsidTr="00CA4354">
        <w:tc>
          <w:tcPr>
            <w:tcW w:w="2830" w:type="dxa"/>
            <w:vAlign w:val="center"/>
          </w:tcPr>
          <w:p w14:paraId="502186E4" w14:textId="77777777" w:rsidR="0071660F" w:rsidRPr="00CA4354" w:rsidRDefault="0071660F" w:rsidP="00CA4354">
            <w:pPr>
              <w:keepNext/>
              <w:jc w:val="center"/>
              <w:rPr>
                <w:lang w:val="sv-SE"/>
              </w:rPr>
            </w:pPr>
            <w:r w:rsidRPr="00CA4354">
              <w:rPr>
                <w:lang w:val="sv-SE"/>
              </w:rPr>
              <w:t>UE Tx x gNB Rx Antennas</w:t>
            </w:r>
          </w:p>
        </w:tc>
        <w:tc>
          <w:tcPr>
            <w:tcW w:w="5103" w:type="dxa"/>
            <w:vAlign w:val="center"/>
          </w:tcPr>
          <w:p w14:paraId="3140BCA2" w14:textId="0C1F082E" w:rsidR="0071660F" w:rsidRPr="00434919" w:rsidRDefault="0071660F" w:rsidP="00CA4354">
            <w:pPr>
              <w:keepNext/>
              <w:spacing w:after="0"/>
              <w:jc w:val="center"/>
              <w:rPr>
                <w:lang w:val="en-AU"/>
              </w:rPr>
            </w:pPr>
            <w:r w:rsidRPr="00434919">
              <w:rPr>
                <w:lang w:val="en-AU"/>
              </w:rPr>
              <w:t>4x4; cross polarized elements</w:t>
            </w:r>
          </w:p>
        </w:tc>
      </w:tr>
      <w:tr w:rsidR="0071660F" w14:paraId="0278DD62" w14:textId="77777777" w:rsidTr="00CA4354">
        <w:tc>
          <w:tcPr>
            <w:tcW w:w="2830" w:type="dxa"/>
            <w:vAlign w:val="center"/>
          </w:tcPr>
          <w:p w14:paraId="34B31798" w14:textId="77777777" w:rsidR="0071660F" w:rsidRDefault="0071660F" w:rsidP="00CA4354">
            <w:pPr>
              <w:keepNext/>
              <w:jc w:val="center"/>
            </w:pPr>
            <w:r>
              <w:t>Subcarrier Spacing</w:t>
            </w:r>
          </w:p>
        </w:tc>
        <w:tc>
          <w:tcPr>
            <w:tcW w:w="5103" w:type="dxa"/>
            <w:vAlign w:val="center"/>
          </w:tcPr>
          <w:p w14:paraId="559CFBE8" w14:textId="77777777" w:rsidR="0071660F" w:rsidRDefault="0071660F" w:rsidP="00CA4354">
            <w:pPr>
              <w:keepNext/>
              <w:spacing w:after="0"/>
              <w:jc w:val="center"/>
            </w:pPr>
            <w:r>
              <w:t>15 kHz</w:t>
            </w:r>
          </w:p>
        </w:tc>
      </w:tr>
      <w:tr w:rsidR="0071660F" w14:paraId="13068849" w14:textId="77777777" w:rsidTr="00CA4354">
        <w:tc>
          <w:tcPr>
            <w:tcW w:w="2830" w:type="dxa"/>
            <w:vAlign w:val="center"/>
          </w:tcPr>
          <w:p w14:paraId="71D1B3DE" w14:textId="77777777" w:rsidR="0071660F" w:rsidRDefault="0071660F" w:rsidP="00CA4354">
            <w:pPr>
              <w:keepNext/>
              <w:jc w:val="center"/>
            </w:pPr>
            <w:r>
              <w:t>UE speed</w:t>
            </w:r>
          </w:p>
        </w:tc>
        <w:tc>
          <w:tcPr>
            <w:tcW w:w="5103" w:type="dxa"/>
            <w:vAlign w:val="center"/>
          </w:tcPr>
          <w:p w14:paraId="14EE3F7E" w14:textId="77777777" w:rsidR="0071660F" w:rsidRDefault="0071660F" w:rsidP="00CA4354">
            <w:pPr>
              <w:keepNext/>
              <w:spacing w:after="0"/>
              <w:jc w:val="center"/>
              <w:rPr>
                <w:lang w:val="sv-SE"/>
              </w:rPr>
            </w:pPr>
            <w:r>
              <w:t>3km/h</w:t>
            </w:r>
          </w:p>
        </w:tc>
      </w:tr>
      <w:tr w:rsidR="0071660F" w14:paraId="290DB7D4" w14:textId="77777777" w:rsidTr="00CA4354">
        <w:tc>
          <w:tcPr>
            <w:tcW w:w="2830" w:type="dxa"/>
            <w:vAlign w:val="center"/>
          </w:tcPr>
          <w:p w14:paraId="757523C8" w14:textId="77777777" w:rsidR="0071660F" w:rsidRDefault="0071660F" w:rsidP="00CA4354">
            <w:pPr>
              <w:keepNext/>
              <w:jc w:val="center"/>
            </w:pPr>
            <w:r>
              <w:t>Transmission Slot Length</w:t>
            </w:r>
          </w:p>
        </w:tc>
        <w:tc>
          <w:tcPr>
            <w:tcW w:w="5103" w:type="dxa"/>
            <w:vAlign w:val="center"/>
          </w:tcPr>
          <w:p w14:paraId="29EAA020" w14:textId="77777777" w:rsidR="0071660F" w:rsidRDefault="0071660F" w:rsidP="00CA4354">
            <w:pPr>
              <w:keepNext/>
              <w:spacing w:after="0"/>
              <w:jc w:val="center"/>
            </w:pPr>
            <w:r>
              <w:t>14 symbols</w:t>
            </w:r>
          </w:p>
        </w:tc>
      </w:tr>
      <w:tr w:rsidR="0071660F" w14:paraId="628B0A05" w14:textId="77777777" w:rsidTr="00CA4354">
        <w:tc>
          <w:tcPr>
            <w:tcW w:w="2830" w:type="dxa"/>
            <w:vAlign w:val="center"/>
          </w:tcPr>
          <w:p w14:paraId="0E520F71" w14:textId="77777777" w:rsidR="0071660F" w:rsidRDefault="0071660F" w:rsidP="00CA4354">
            <w:pPr>
              <w:keepNext/>
              <w:jc w:val="center"/>
            </w:pPr>
            <w:r>
              <w:t>Channel estimation</w:t>
            </w:r>
          </w:p>
        </w:tc>
        <w:tc>
          <w:tcPr>
            <w:tcW w:w="5103" w:type="dxa"/>
            <w:vAlign w:val="center"/>
          </w:tcPr>
          <w:p w14:paraId="7D272A34" w14:textId="77777777" w:rsidR="0071660F" w:rsidRDefault="0071660F" w:rsidP="00CA4354">
            <w:pPr>
              <w:keepNext/>
              <w:spacing w:after="0"/>
              <w:jc w:val="center"/>
            </w:pPr>
            <w:r>
              <w:t>Ideal</w:t>
            </w:r>
          </w:p>
        </w:tc>
      </w:tr>
      <w:tr w:rsidR="0071660F" w14:paraId="253B388A" w14:textId="77777777" w:rsidTr="00CA4354">
        <w:tc>
          <w:tcPr>
            <w:tcW w:w="2830" w:type="dxa"/>
            <w:vAlign w:val="center"/>
          </w:tcPr>
          <w:p w14:paraId="0B0C48D9" w14:textId="77777777" w:rsidR="0071660F" w:rsidRDefault="0071660F" w:rsidP="00CA4354">
            <w:pPr>
              <w:keepNext/>
              <w:jc w:val="center"/>
            </w:pPr>
            <w:r>
              <w:t>Link Adaptation</w:t>
            </w:r>
          </w:p>
        </w:tc>
        <w:tc>
          <w:tcPr>
            <w:tcW w:w="5103" w:type="dxa"/>
            <w:vAlign w:val="center"/>
          </w:tcPr>
          <w:p w14:paraId="715356F0" w14:textId="77777777" w:rsidR="0071660F" w:rsidRDefault="0071660F" w:rsidP="00CA4354">
            <w:pPr>
              <w:keepNext/>
              <w:spacing w:after="0"/>
              <w:jc w:val="center"/>
            </w:pPr>
            <w:r>
              <w:t>Disabled</w:t>
            </w:r>
          </w:p>
        </w:tc>
      </w:tr>
    </w:tbl>
    <w:p w14:paraId="6BF4C9A4" w14:textId="77777777" w:rsidR="0071660F" w:rsidRPr="00CE0424" w:rsidRDefault="0071660F" w:rsidP="0071660F">
      <w:pPr>
        <w:pStyle w:val="Reference"/>
        <w:numPr>
          <w:ilvl w:val="0"/>
          <w:numId w:val="0"/>
        </w:numPr>
        <w:ind w:left="567"/>
      </w:pPr>
    </w:p>
    <w:p w14:paraId="3BC9304B" w14:textId="03D7A7AD" w:rsidR="003A7EF3" w:rsidRDefault="003A7EF3" w:rsidP="0071660F">
      <w:pPr>
        <w:pStyle w:val="Reference"/>
        <w:numPr>
          <w:ilvl w:val="0"/>
          <w:numId w:val="0"/>
        </w:numPr>
      </w:pPr>
    </w:p>
    <w:p w14:paraId="03485033" w14:textId="7D29B3C4" w:rsidR="00FF2EB0" w:rsidRDefault="00FF2EB0" w:rsidP="0071660F">
      <w:pPr>
        <w:pStyle w:val="Reference"/>
        <w:numPr>
          <w:ilvl w:val="0"/>
          <w:numId w:val="0"/>
        </w:numPr>
      </w:pPr>
    </w:p>
    <w:p w14:paraId="43E2625C" w14:textId="62E94509" w:rsidR="00FF2EB0" w:rsidRDefault="00FF2EB0" w:rsidP="0071660F">
      <w:pPr>
        <w:pStyle w:val="Reference"/>
        <w:numPr>
          <w:ilvl w:val="0"/>
          <w:numId w:val="0"/>
        </w:numPr>
      </w:pPr>
    </w:p>
    <w:p w14:paraId="2A0A64EE" w14:textId="776652A2" w:rsidR="00FF2EB0" w:rsidRDefault="00FF2EB0" w:rsidP="0071660F">
      <w:pPr>
        <w:pStyle w:val="Reference"/>
        <w:numPr>
          <w:ilvl w:val="0"/>
          <w:numId w:val="0"/>
        </w:numPr>
      </w:pPr>
    </w:p>
    <w:p w14:paraId="2B7CFC00" w14:textId="0DCE367F" w:rsidR="00FF2EB0" w:rsidRDefault="00FF2EB0" w:rsidP="0071660F">
      <w:pPr>
        <w:pStyle w:val="Reference"/>
        <w:numPr>
          <w:ilvl w:val="0"/>
          <w:numId w:val="0"/>
        </w:numPr>
      </w:pPr>
    </w:p>
    <w:p w14:paraId="3B0D7111" w14:textId="3A57A043" w:rsidR="00FF2EB0" w:rsidRDefault="00FF2EB0" w:rsidP="0071660F">
      <w:pPr>
        <w:pStyle w:val="Reference"/>
        <w:numPr>
          <w:ilvl w:val="0"/>
          <w:numId w:val="0"/>
        </w:numPr>
      </w:pPr>
    </w:p>
    <w:p w14:paraId="4EAC07C6" w14:textId="27415ACE" w:rsidR="00FF2EB0" w:rsidRDefault="00FF2EB0" w:rsidP="0071660F">
      <w:pPr>
        <w:pStyle w:val="Reference"/>
        <w:numPr>
          <w:ilvl w:val="0"/>
          <w:numId w:val="0"/>
        </w:numPr>
      </w:pPr>
    </w:p>
    <w:p w14:paraId="11455CBE" w14:textId="62302113" w:rsidR="00FF2EB0" w:rsidRDefault="00FF2EB0" w:rsidP="0071660F">
      <w:pPr>
        <w:pStyle w:val="Reference"/>
        <w:numPr>
          <w:ilvl w:val="0"/>
          <w:numId w:val="0"/>
        </w:numPr>
      </w:pPr>
    </w:p>
    <w:p w14:paraId="6B71C924" w14:textId="732FA72D" w:rsidR="00FF2EB0" w:rsidRDefault="00FF2EB0" w:rsidP="0071660F">
      <w:pPr>
        <w:pStyle w:val="Reference"/>
        <w:numPr>
          <w:ilvl w:val="0"/>
          <w:numId w:val="0"/>
        </w:numPr>
      </w:pPr>
    </w:p>
    <w:p w14:paraId="017A8E39" w14:textId="5E5A0E1F" w:rsidR="00FF2EB0" w:rsidRDefault="00FF2EB0" w:rsidP="00FF2EB0">
      <w:pPr>
        <w:pStyle w:val="Heading1"/>
      </w:pPr>
      <w:r>
        <w:lastRenderedPageBreak/>
        <w:t>Appendix 2: Codebook Details</w:t>
      </w:r>
      <w:r w:rsidR="002D707F">
        <w:t xml:space="preserve"> based on LTE Rel-10 UL Codebook</w:t>
      </w:r>
    </w:p>
    <w:p w14:paraId="35A1AF14" w14:textId="3178708E" w:rsidR="00FF2EB0" w:rsidRPr="00D04ACF" w:rsidRDefault="00FF2EB0" w:rsidP="00FF2EB0">
      <w:pPr>
        <w:pStyle w:val="Caption"/>
        <w:keepNext/>
        <w:spacing w:after="0"/>
        <w:rPr>
          <w:lang w:val="en-AU"/>
        </w:rPr>
      </w:pPr>
      <w:bookmarkStart w:id="68" w:name="_Ref498607538"/>
      <w:r w:rsidRPr="00D04ACF">
        <w:rPr>
          <w:lang w:val="en-AU"/>
        </w:rPr>
        <w:t xml:space="preserve">Table </w:t>
      </w:r>
      <w:r w:rsidR="00EE3236">
        <w:fldChar w:fldCharType="begin"/>
      </w:r>
      <w:r w:rsidR="00EE3236" w:rsidRPr="00D04ACF">
        <w:rPr>
          <w:lang w:val="en-AU"/>
        </w:rPr>
        <w:instrText xml:space="preserve"> SEQ Table \* ARABIC </w:instrText>
      </w:r>
      <w:r w:rsidR="00EE3236">
        <w:fldChar w:fldCharType="separate"/>
      </w:r>
      <w:r w:rsidR="00D041E1">
        <w:rPr>
          <w:noProof/>
          <w:lang w:val="en-AU"/>
        </w:rPr>
        <w:t>12</w:t>
      </w:r>
      <w:r w:rsidR="00EE3236">
        <w:rPr>
          <w:noProof/>
        </w:rPr>
        <w:fldChar w:fldCharType="end"/>
      </w:r>
      <w:bookmarkEnd w:id="68"/>
      <w:r w:rsidRPr="00D04ACF">
        <w:rPr>
          <w:lang w:val="en-AU"/>
        </w:rPr>
        <w:t>: Codebook Based on Rel-10 (Rank 1)</w:t>
      </w:r>
    </w:p>
    <w:tbl>
      <w:tblPr>
        <w:tblW w:w="0" w:type="auto"/>
        <w:jc w:val="center"/>
        <w:tblLook w:val="01E0" w:firstRow="1" w:lastRow="1" w:firstColumn="1" w:lastColumn="1" w:noHBand="0" w:noVBand="0"/>
      </w:tblPr>
      <w:tblGrid>
        <w:gridCol w:w="1167"/>
        <w:gridCol w:w="814"/>
        <w:gridCol w:w="867"/>
        <w:gridCol w:w="814"/>
        <w:gridCol w:w="867"/>
        <w:gridCol w:w="867"/>
        <w:gridCol w:w="867"/>
        <w:gridCol w:w="867"/>
        <w:gridCol w:w="867"/>
        <w:gridCol w:w="1353"/>
      </w:tblGrid>
      <w:tr w:rsidR="00FF2EB0" w:rsidRPr="005B11E1" w14:paraId="4AA2C68F" w14:textId="77777777" w:rsidTr="00BF044D">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4B654694" w14:textId="77777777" w:rsidR="00FF2EB0" w:rsidRDefault="00FF2EB0" w:rsidP="00BF044D">
            <w:pPr>
              <w:pStyle w:val="TAH"/>
            </w:pPr>
            <w:r>
              <w:t>Codebook index</w:t>
            </w:r>
          </w:p>
        </w:tc>
        <w:tc>
          <w:tcPr>
            <w:tcW w:w="0" w:type="auto"/>
            <w:gridSpan w:val="8"/>
            <w:tcBorders>
              <w:top w:val="single" w:sz="4" w:space="0" w:color="auto"/>
              <w:left w:val="single" w:sz="4" w:space="0" w:color="auto"/>
              <w:bottom w:val="single" w:sz="4" w:space="0" w:color="auto"/>
              <w:right w:val="single" w:sz="4" w:space="0" w:color="auto"/>
            </w:tcBorders>
            <w:shd w:val="clear" w:color="auto" w:fill="E0E0E0"/>
            <w:vAlign w:val="center"/>
          </w:tcPr>
          <w:p w14:paraId="075183FF" w14:textId="77777777" w:rsidR="00FF2EB0" w:rsidRDefault="00FF2EB0" w:rsidP="00BF044D">
            <w:pPr>
              <w:pStyle w:val="TAH"/>
            </w:pPr>
            <w:r>
              <w:t xml:space="preserve">Number of layers </w:t>
            </w:r>
            <w:r w:rsidRPr="005B11E1">
              <w:rPr>
                <w:position w:val="-6"/>
              </w:rPr>
              <w:object w:dxaOrig="460" w:dyaOrig="240" w14:anchorId="4D08D2CB">
                <v:shape id="_x0000_i1080" type="#_x0000_t75" style="width:22.15pt;height:12.2pt" o:ole="">
                  <v:imagedata r:id="rId123" o:title=""/>
                </v:shape>
                <o:OLEObject Type="Embed" ProgID="Equation.3" ShapeID="_x0000_i1080" DrawAspect="Content" ObjectID="_1572471724" r:id="rId124"/>
              </w:object>
            </w:r>
          </w:p>
        </w:tc>
        <w:tc>
          <w:tcPr>
            <w:tcW w:w="0" w:type="auto"/>
            <w:tcBorders>
              <w:top w:val="single" w:sz="4" w:space="0" w:color="auto"/>
              <w:left w:val="single" w:sz="4" w:space="0" w:color="auto"/>
              <w:bottom w:val="single" w:sz="4" w:space="0" w:color="auto"/>
              <w:right w:val="single" w:sz="4" w:space="0" w:color="auto"/>
            </w:tcBorders>
            <w:shd w:val="clear" w:color="auto" w:fill="E0E0E0"/>
          </w:tcPr>
          <w:p w14:paraId="5D417426" w14:textId="77777777" w:rsidR="00FF2EB0" w:rsidRDefault="00FF2EB0" w:rsidP="00BF044D">
            <w:pPr>
              <w:pStyle w:val="TAH"/>
            </w:pPr>
            <w:r>
              <w:t>Minimum</w:t>
            </w:r>
          </w:p>
          <w:p w14:paraId="3311BD95" w14:textId="77777777" w:rsidR="00FF2EB0" w:rsidRDefault="00FF2EB0" w:rsidP="00BF044D">
            <w:pPr>
              <w:pStyle w:val="TAH"/>
            </w:pPr>
            <w:r>
              <w:t>Coherence Capability</w:t>
            </w:r>
          </w:p>
        </w:tc>
      </w:tr>
      <w:tr w:rsidR="00FF2EB0" w:rsidRPr="005B11E1" w14:paraId="7B4FC2FE" w14:textId="77777777" w:rsidTr="00BF044D">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1A83616" w14:textId="77777777" w:rsidR="00FF2EB0" w:rsidRDefault="00FF2EB0" w:rsidP="00BF044D">
            <w:pPr>
              <w:pStyle w:val="TAC"/>
            </w:pPr>
            <w:r>
              <w:t>0 – 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D2FD78A" w14:textId="77777777" w:rsidR="00FF2EB0" w:rsidRDefault="00FF2EB0" w:rsidP="00BF044D">
            <w:pPr>
              <w:pStyle w:val="TAC"/>
            </w:pPr>
            <w:r w:rsidRPr="005B11E1">
              <w:rPr>
                <w:position w:val="-56"/>
              </w:rPr>
              <w:object w:dxaOrig="620" w:dyaOrig="1219" w14:anchorId="668BA610">
                <v:shape id="_x0000_i1081" type="#_x0000_t75" style="width:29.9pt;height:60.35pt" o:ole="">
                  <v:imagedata r:id="rId125" o:title=""/>
                </v:shape>
                <o:OLEObject Type="Embed" ProgID="Equation.3" ShapeID="_x0000_i1081" DrawAspect="Content" ObjectID="_1572471725" r:id="rId126"/>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F6C9209" w14:textId="77777777" w:rsidR="00FF2EB0" w:rsidRDefault="00FF2EB0" w:rsidP="00BF044D">
            <w:pPr>
              <w:pStyle w:val="TAC"/>
            </w:pPr>
            <w:r w:rsidRPr="005B11E1">
              <w:rPr>
                <w:position w:val="-56"/>
              </w:rPr>
              <w:object w:dxaOrig="520" w:dyaOrig="1219" w14:anchorId="166E985E">
                <v:shape id="_x0000_i1082" type="#_x0000_t75" style="width:27.15pt;height:60.35pt" o:ole="">
                  <v:imagedata r:id="rId127" o:title=""/>
                </v:shape>
                <o:OLEObject Type="Embed" ProgID="Equation.3" ShapeID="_x0000_i1082" DrawAspect="Content" ObjectID="_1572471726" r:id="rId128"/>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32B595C" w14:textId="77777777" w:rsidR="00FF2EB0" w:rsidRDefault="00FF2EB0" w:rsidP="00BF044D">
            <w:pPr>
              <w:pStyle w:val="TAC"/>
            </w:pPr>
            <w:r w:rsidRPr="005B11E1">
              <w:rPr>
                <w:position w:val="-56"/>
              </w:rPr>
              <w:object w:dxaOrig="620" w:dyaOrig="1219" w14:anchorId="2BD81ED9">
                <v:shape id="_x0000_i1083" type="#_x0000_t75" style="width:29.9pt;height:60.35pt" o:ole="">
                  <v:imagedata r:id="rId129" o:title=""/>
                </v:shape>
                <o:OLEObject Type="Embed" ProgID="Equation.3" ShapeID="_x0000_i1083" DrawAspect="Content" ObjectID="_1572471727" r:id="rId130"/>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10FDC17" w14:textId="77777777" w:rsidR="00FF2EB0" w:rsidRDefault="00FF2EB0" w:rsidP="00BF044D">
            <w:pPr>
              <w:pStyle w:val="TAC"/>
            </w:pPr>
            <w:r w:rsidRPr="005B11E1">
              <w:rPr>
                <w:position w:val="-56"/>
              </w:rPr>
              <w:object w:dxaOrig="660" w:dyaOrig="1219" w14:anchorId="1D24365D">
                <v:shape id="_x0000_i1084" type="#_x0000_t75" style="width:32.7pt;height:60.35pt" o:ole="">
                  <v:imagedata r:id="rId131" o:title=""/>
                </v:shape>
                <o:OLEObject Type="Embed" ProgID="Equation.3" ShapeID="_x0000_i1084" DrawAspect="Content" ObjectID="_1572471728" r:id="rId132"/>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87B24A4" w14:textId="77777777" w:rsidR="00FF2EB0" w:rsidRDefault="00FF2EB0" w:rsidP="00BF044D">
            <w:pPr>
              <w:pStyle w:val="TAC"/>
            </w:pPr>
            <w:r w:rsidRPr="005B11E1">
              <w:rPr>
                <w:position w:val="-56"/>
              </w:rPr>
              <w:object w:dxaOrig="520" w:dyaOrig="1219" w14:anchorId="114644DC">
                <v:shape id="_x0000_i1085" type="#_x0000_t75" style="width:27.15pt;height:60.35pt" o:ole="">
                  <v:imagedata r:id="rId133" o:title=""/>
                </v:shape>
                <o:OLEObject Type="Embed" ProgID="Equation.3" ShapeID="_x0000_i1085" DrawAspect="Content" ObjectID="_1572471729" r:id="rId134"/>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7398098" w14:textId="77777777" w:rsidR="00FF2EB0" w:rsidRDefault="00FF2EB0" w:rsidP="00BF044D">
            <w:pPr>
              <w:pStyle w:val="TAC"/>
            </w:pPr>
            <w:r w:rsidRPr="005B11E1">
              <w:rPr>
                <w:position w:val="-56"/>
              </w:rPr>
              <w:object w:dxaOrig="520" w:dyaOrig="1219" w14:anchorId="4FCC72CE">
                <v:shape id="_x0000_i1086" type="#_x0000_t75" style="width:27.15pt;height:60.35pt" o:ole="">
                  <v:imagedata r:id="rId135" o:title=""/>
                </v:shape>
                <o:OLEObject Type="Embed" ProgID="Equation.3" ShapeID="_x0000_i1086" DrawAspect="Content" ObjectID="_1572471730" r:id="rId136"/>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40718F7" w14:textId="77777777" w:rsidR="00FF2EB0" w:rsidRDefault="00FF2EB0" w:rsidP="00BF044D">
            <w:pPr>
              <w:pStyle w:val="TAC"/>
            </w:pPr>
            <w:r w:rsidRPr="005B11E1">
              <w:rPr>
                <w:position w:val="-56"/>
              </w:rPr>
              <w:object w:dxaOrig="660" w:dyaOrig="1219" w14:anchorId="715D1C3A">
                <v:shape id="_x0000_i1087" type="#_x0000_t75" style="width:32.7pt;height:60.35pt" o:ole="">
                  <v:imagedata r:id="rId137" o:title=""/>
                </v:shape>
                <o:OLEObject Type="Embed" ProgID="Equation.3" ShapeID="_x0000_i1087" DrawAspect="Content" ObjectID="_1572471731" r:id="rId138"/>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F559C17" w14:textId="77777777" w:rsidR="00FF2EB0" w:rsidRDefault="00FF2EB0" w:rsidP="00BF044D">
            <w:pPr>
              <w:pStyle w:val="TAC"/>
            </w:pPr>
            <w:r w:rsidRPr="005B11E1">
              <w:rPr>
                <w:position w:val="-56"/>
              </w:rPr>
              <w:object w:dxaOrig="660" w:dyaOrig="1219" w14:anchorId="1C10E3A5">
                <v:shape id="_x0000_i1088" type="#_x0000_t75" style="width:32.7pt;height:60.35pt" o:ole="">
                  <v:imagedata r:id="rId139" o:title=""/>
                </v:shape>
                <o:OLEObject Type="Embed" ProgID="Equation.3" ShapeID="_x0000_i1088" DrawAspect="Content" ObjectID="_1572471732" r:id="rId140"/>
              </w:object>
            </w:r>
          </w:p>
        </w:tc>
        <w:tc>
          <w:tcPr>
            <w:tcW w:w="0" w:type="auto"/>
            <w:vMerge w:val="restart"/>
            <w:tcBorders>
              <w:top w:val="single" w:sz="4" w:space="0" w:color="auto"/>
              <w:left w:val="single" w:sz="4" w:space="0" w:color="auto"/>
              <w:right w:val="single" w:sz="4" w:space="0" w:color="auto"/>
            </w:tcBorders>
            <w:vAlign w:val="center"/>
          </w:tcPr>
          <w:p w14:paraId="6251E875" w14:textId="77777777" w:rsidR="00FF2EB0" w:rsidRPr="005B11E1" w:rsidRDefault="00FF2EB0" w:rsidP="00BF044D">
            <w:pPr>
              <w:pStyle w:val="TAC"/>
            </w:pPr>
            <w:r>
              <w:t>Fully Coherent</w:t>
            </w:r>
          </w:p>
        </w:tc>
      </w:tr>
      <w:tr w:rsidR="00FF2EB0" w:rsidRPr="005B11E1" w14:paraId="0E592596" w14:textId="77777777" w:rsidTr="00BF044D">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DF87918" w14:textId="77777777" w:rsidR="00FF2EB0" w:rsidRDefault="00FF2EB0" w:rsidP="00BF044D">
            <w:pPr>
              <w:pStyle w:val="TAC"/>
            </w:pPr>
            <w:r>
              <w:t>8 – 15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04A5A13" w14:textId="77777777" w:rsidR="00FF2EB0" w:rsidRDefault="00FF2EB0" w:rsidP="00BF044D">
            <w:pPr>
              <w:pStyle w:val="TAC"/>
            </w:pPr>
            <w:r w:rsidRPr="005B11E1">
              <w:rPr>
                <w:position w:val="-56"/>
              </w:rPr>
              <w:object w:dxaOrig="620" w:dyaOrig="1219" w14:anchorId="4EF9ED1C">
                <v:shape id="_x0000_i1089" type="#_x0000_t75" style="width:29.9pt;height:60.35pt" o:ole="">
                  <v:imagedata r:id="rId141" o:title=""/>
                </v:shape>
                <o:OLEObject Type="Embed" ProgID="Equation.3" ShapeID="_x0000_i1089" DrawAspect="Content" ObjectID="_1572471733" r:id="rId142"/>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F6E41E6" w14:textId="77777777" w:rsidR="00FF2EB0" w:rsidRDefault="00FF2EB0" w:rsidP="00BF044D">
            <w:pPr>
              <w:pStyle w:val="TAC"/>
            </w:pPr>
            <w:r w:rsidRPr="005B11E1">
              <w:rPr>
                <w:position w:val="-56"/>
              </w:rPr>
              <w:object w:dxaOrig="660" w:dyaOrig="1219" w14:anchorId="650A1F8A">
                <v:shape id="_x0000_i1090" type="#_x0000_t75" style="width:32.7pt;height:60.35pt" o:ole="">
                  <v:imagedata r:id="rId143" o:title=""/>
                </v:shape>
                <o:OLEObject Type="Embed" ProgID="Equation.3" ShapeID="_x0000_i1090" DrawAspect="Content" ObjectID="_1572471734" r:id="rId144"/>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3E2FAD6" w14:textId="77777777" w:rsidR="00FF2EB0" w:rsidRDefault="00FF2EB0" w:rsidP="00BF044D">
            <w:pPr>
              <w:pStyle w:val="TAC"/>
            </w:pPr>
            <w:r w:rsidRPr="005B11E1">
              <w:rPr>
                <w:position w:val="-56"/>
              </w:rPr>
              <w:object w:dxaOrig="620" w:dyaOrig="1219" w14:anchorId="5068DF34">
                <v:shape id="_x0000_i1091" type="#_x0000_t75" style="width:29.9pt;height:60.35pt" o:ole="">
                  <v:imagedata r:id="rId145" o:title=""/>
                </v:shape>
                <o:OLEObject Type="Embed" ProgID="Equation.3" ShapeID="_x0000_i1091" DrawAspect="Content" ObjectID="_1572471735" r:id="rId146"/>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5BDA348" w14:textId="77777777" w:rsidR="00FF2EB0" w:rsidRDefault="00FF2EB0" w:rsidP="00BF044D">
            <w:pPr>
              <w:pStyle w:val="TAC"/>
            </w:pPr>
            <w:r w:rsidRPr="005B11E1">
              <w:rPr>
                <w:position w:val="-56"/>
              </w:rPr>
              <w:object w:dxaOrig="660" w:dyaOrig="1219" w14:anchorId="6247A136">
                <v:shape id="_x0000_i1092" type="#_x0000_t75" style="width:32.7pt;height:60.35pt" o:ole="">
                  <v:imagedata r:id="rId147" o:title=""/>
                </v:shape>
                <o:OLEObject Type="Embed" ProgID="Equation.3" ShapeID="_x0000_i1092" DrawAspect="Content" ObjectID="_1572471736" r:id="rId148"/>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72DDC32" w14:textId="77777777" w:rsidR="00FF2EB0" w:rsidRDefault="00FF2EB0" w:rsidP="00BF044D">
            <w:pPr>
              <w:pStyle w:val="TAC"/>
            </w:pPr>
            <w:r w:rsidRPr="005B11E1">
              <w:rPr>
                <w:position w:val="-56"/>
              </w:rPr>
              <w:object w:dxaOrig="660" w:dyaOrig="1219" w14:anchorId="71006DDB">
                <v:shape id="_x0000_i1093" type="#_x0000_t75" style="width:32.7pt;height:60.35pt" o:ole="">
                  <v:imagedata r:id="rId149" o:title=""/>
                </v:shape>
                <o:OLEObject Type="Embed" ProgID="Equation.3" ShapeID="_x0000_i1093" DrawAspect="Content" ObjectID="_1572471737" r:id="rId150"/>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565383D" w14:textId="77777777" w:rsidR="00FF2EB0" w:rsidRDefault="00FF2EB0" w:rsidP="00BF044D">
            <w:pPr>
              <w:pStyle w:val="TAC"/>
            </w:pPr>
            <w:r w:rsidRPr="005B11E1">
              <w:rPr>
                <w:position w:val="-56"/>
              </w:rPr>
              <w:object w:dxaOrig="660" w:dyaOrig="1219" w14:anchorId="38835136">
                <v:shape id="_x0000_i1094" type="#_x0000_t75" style="width:32.7pt;height:60.35pt" o:ole="">
                  <v:imagedata r:id="rId151" o:title=""/>
                </v:shape>
                <o:OLEObject Type="Embed" ProgID="Equation.3" ShapeID="_x0000_i1094" DrawAspect="Content" ObjectID="_1572471738" r:id="rId152"/>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72B6057" w14:textId="77777777" w:rsidR="00FF2EB0" w:rsidRDefault="00FF2EB0" w:rsidP="00BF044D">
            <w:pPr>
              <w:pStyle w:val="TAC"/>
            </w:pPr>
            <w:r w:rsidRPr="005B11E1">
              <w:rPr>
                <w:position w:val="-56"/>
              </w:rPr>
              <w:object w:dxaOrig="660" w:dyaOrig="1219" w14:anchorId="20CF58C4">
                <v:shape id="_x0000_i1095" type="#_x0000_t75" style="width:32.7pt;height:60.35pt" o:ole="">
                  <v:imagedata r:id="rId153" o:title=""/>
                </v:shape>
                <o:OLEObject Type="Embed" ProgID="Equation.3" ShapeID="_x0000_i1095" DrawAspect="Content" ObjectID="_1572471739" r:id="rId154"/>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61BBDD3" w14:textId="77777777" w:rsidR="00FF2EB0" w:rsidRDefault="00FF2EB0" w:rsidP="00BF044D">
            <w:pPr>
              <w:pStyle w:val="TAC"/>
            </w:pPr>
            <w:r w:rsidRPr="005B11E1">
              <w:rPr>
                <w:position w:val="-56"/>
              </w:rPr>
              <w:object w:dxaOrig="660" w:dyaOrig="1219" w14:anchorId="4D8D0A01">
                <v:shape id="_x0000_i1096" type="#_x0000_t75" style="width:32.7pt;height:60.35pt" o:ole="">
                  <v:imagedata r:id="rId155" o:title=""/>
                </v:shape>
                <o:OLEObject Type="Embed" ProgID="Equation.3" ShapeID="_x0000_i1096" DrawAspect="Content" ObjectID="_1572471740" r:id="rId156"/>
              </w:object>
            </w:r>
          </w:p>
        </w:tc>
        <w:tc>
          <w:tcPr>
            <w:tcW w:w="0" w:type="auto"/>
            <w:vMerge/>
            <w:tcBorders>
              <w:left w:val="single" w:sz="4" w:space="0" w:color="auto"/>
              <w:bottom w:val="single" w:sz="4" w:space="0" w:color="auto"/>
              <w:right w:val="single" w:sz="4" w:space="0" w:color="auto"/>
            </w:tcBorders>
            <w:vAlign w:val="center"/>
          </w:tcPr>
          <w:p w14:paraId="614E27C9" w14:textId="77777777" w:rsidR="00FF2EB0" w:rsidRPr="005B11E1" w:rsidRDefault="00FF2EB0" w:rsidP="00BF044D">
            <w:pPr>
              <w:pStyle w:val="TAC"/>
            </w:pPr>
          </w:p>
        </w:tc>
      </w:tr>
      <w:tr w:rsidR="00FF2EB0" w:rsidRPr="005B11E1" w14:paraId="061E74F6" w14:textId="77777777" w:rsidTr="00BF044D">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D039D9F" w14:textId="77777777" w:rsidR="00FF2EB0" w:rsidRDefault="00FF2EB0" w:rsidP="00BF044D">
            <w:pPr>
              <w:pStyle w:val="TAC"/>
            </w:pPr>
            <w:r>
              <w:t>16 – 23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EC2A418" w14:textId="77777777" w:rsidR="00FF2EB0" w:rsidRDefault="00FF2EB0" w:rsidP="00BF044D">
            <w:pPr>
              <w:pStyle w:val="TAC"/>
            </w:pPr>
            <w:r w:rsidRPr="005B11E1">
              <w:rPr>
                <w:position w:val="-56"/>
              </w:rPr>
              <w:object w:dxaOrig="520" w:dyaOrig="1219" w14:anchorId="36C5A80C">
                <v:shape id="_x0000_i1097" type="#_x0000_t75" style="width:27.15pt;height:60.35pt" o:ole="">
                  <v:imagedata r:id="rId157" o:title=""/>
                </v:shape>
                <o:OLEObject Type="Embed" ProgID="Equation.3" ShapeID="_x0000_i1097" DrawAspect="Content" ObjectID="_1572471741" r:id="rId158"/>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C1E038F" w14:textId="77777777" w:rsidR="00FF2EB0" w:rsidRDefault="00FF2EB0" w:rsidP="00BF044D">
            <w:pPr>
              <w:pStyle w:val="TAC"/>
            </w:pPr>
            <w:r w:rsidRPr="005B11E1">
              <w:rPr>
                <w:position w:val="-56"/>
              </w:rPr>
              <w:object w:dxaOrig="620" w:dyaOrig="1219" w14:anchorId="57CCAC79">
                <v:shape id="_x0000_i1098" type="#_x0000_t75" style="width:29.9pt;height:60.35pt" o:ole="">
                  <v:imagedata r:id="rId159" o:title=""/>
                </v:shape>
                <o:OLEObject Type="Embed" ProgID="Equation.3" ShapeID="_x0000_i1098" DrawAspect="Content" ObjectID="_1572471742" r:id="rId160"/>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67B72CB" w14:textId="77777777" w:rsidR="00FF2EB0" w:rsidRDefault="00FF2EB0" w:rsidP="00BF044D">
            <w:pPr>
              <w:pStyle w:val="TAC"/>
            </w:pPr>
            <w:r w:rsidRPr="005B11E1">
              <w:rPr>
                <w:position w:val="-56"/>
              </w:rPr>
              <w:object w:dxaOrig="520" w:dyaOrig="1219" w14:anchorId="62018F2C">
                <v:shape id="_x0000_i1099" type="#_x0000_t75" style="width:27.15pt;height:60.35pt" o:ole="">
                  <v:imagedata r:id="rId161" o:title=""/>
                </v:shape>
                <o:OLEObject Type="Embed" ProgID="Equation.3" ShapeID="_x0000_i1099" DrawAspect="Content" ObjectID="_1572471743" r:id="rId162"/>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8EFBAAC" w14:textId="77777777" w:rsidR="00FF2EB0" w:rsidRDefault="00FF2EB0" w:rsidP="00BF044D">
            <w:pPr>
              <w:pStyle w:val="TAC"/>
            </w:pPr>
            <w:r w:rsidRPr="005B11E1">
              <w:rPr>
                <w:position w:val="-56"/>
              </w:rPr>
              <w:object w:dxaOrig="660" w:dyaOrig="1219" w14:anchorId="70DE766E">
                <v:shape id="_x0000_i1100" type="#_x0000_t75" style="width:32.7pt;height:60.35pt" o:ole="">
                  <v:imagedata r:id="rId163" o:title=""/>
                </v:shape>
                <o:OLEObject Type="Embed" ProgID="Equation.3" ShapeID="_x0000_i1100" DrawAspect="Content" ObjectID="_1572471744" r:id="rId164"/>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FD94C05" w14:textId="77777777" w:rsidR="00FF2EB0" w:rsidRDefault="00FF2EB0" w:rsidP="00BF044D">
            <w:pPr>
              <w:pStyle w:val="TAC"/>
            </w:pPr>
            <w:r w:rsidRPr="005B11E1">
              <w:rPr>
                <w:position w:val="-56"/>
              </w:rPr>
              <w:object w:dxaOrig="520" w:dyaOrig="1219" w14:anchorId="217245EF">
                <v:shape id="_x0000_i1101" type="#_x0000_t75" style="width:27.15pt;height:60.35pt" o:ole="">
                  <v:imagedata r:id="rId165" o:title=""/>
                </v:shape>
                <o:OLEObject Type="Embed" ProgID="Equation.3" ShapeID="_x0000_i1101" DrawAspect="Content" ObjectID="_1572471745" r:id="rId166"/>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E465F77" w14:textId="77777777" w:rsidR="00FF2EB0" w:rsidRDefault="00FF2EB0" w:rsidP="00BF044D">
            <w:pPr>
              <w:pStyle w:val="TAC"/>
            </w:pPr>
            <w:r w:rsidRPr="005B11E1">
              <w:rPr>
                <w:position w:val="-56"/>
              </w:rPr>
              <w:object w:dxaOrig="620" w:dyaOrig="1219" w14:anchorId="37F1B1EC">
                <v:shape id="_x0000_i1102" type="#_x0000_t75" style="width:29.9pt;height:60.35pt" o:ole="">
                  <v:imagedata r:id="rId167" o:title=""/>
                </v:shape>
                <o:OLEObject Type="Embed" ProgID="Equation.3" ShapeID="_x0000_i1102" DrawAspect="Content" ObjectID="_1572471746" r:id="rId168"/>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CC9379C" w14:textId="77777777" w:rsidR="00FF2EB0" w:rsidRDefault="00FF2EB0" w:rsidP="00BF044D">
            <w:pPr>
              <w:pStyle w:val="TAC"/>
            </w:pPr>
            <w:r w:rsidRPr="005B11E1">
              <w:rPr>
                <w:position w:val="-56"/>
              </w:rPr>
              <w:object w:dxaOrig="520" w:dyaOrig="1219" w14:anchorId="4E438B3E">
                <v:shape id="_x0000_i1103" type="#_x0000_t75" style="width:27.15pt;height:60.35pt" o:ole="">
                  <v:imagedata r:id="rId169" o:title=""/>
                </v:shape>
                <o:OLEObject Type="Embed" ProgID="Equation.3" ShapeID="_x0000_i1103" DrawAspect="Content" ObjectID="_1572471747" r:id="rId170"/>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E6764A4" w14:textId="77777777" w:rsidR="00FF2EB0" w:rsidRDefault="00FF2EB0" w:rsidP="00BF044D">
            <w:pPr>
              <w:pStyle w:val="TAC"/>
            </w:pPr>
            <w:r w:rsidRPr="005B11E1">
              <w:rPr>
                <w:position w:val="-56"/>
              </w:rPr>
              <w:object w:dxaOrig="660" w:dyaOrig="1219" w14:anchorId="1041A191">
                <v:shape id="_x0000_i1104" type="#_x0000_t75" style="width:32.7pt;height:60.35pt" o:ole="">
                  <v:imagedata r:id="rId171" o:title=""/>
                </v:shape>
                <o:OLEObject Type="Embed" ProgID="Equation.3" ShapeID="_x0000_i1104" DrawAspect="Content" ObjectID="_1572471748" r:id="rId172"/>
              </w:object>
            </w:r>
          </w:p>
        </w:tc>
        <w:tc>
          <w:tcPr>
            <w:tcW w:w="0" w:type="auto"/>
            <w:tcBorders>
              <w:top w:val="single" w:sz="4" w:space="0" w:color="auto"/>
              <w:left w:val="single" w:sz="4" w:space="0" w:color="auto"/>
              <w:bottom w:val="single" w:sz="4" w:space="0" w:color="auto"/>
              <w:right w:val="single" w:sz="4" w:space="0" w:color="auto"/>
            </w:tcBorders>
            <w:vAlign w:val="center"/>
          </w:tcPr>
          <w:p w14:paraId="6F8CC2EA" w14:textId="77777777" w:rsidR="00FF2EB0" w:rsidRPr="005B11E1" w:rsidRDefault="00FF2EB0" w:rsidP="00BF044D">
            <w:pPr>
              <w:pStyle w:val="TAC"/>
            </w:pPr>
            <w:r>
              <w:t>Partially Coherent</w:t>
            </w:r>
          </w:p>
        </w:tc>
      </w:tr>
      <w:tr w:rsidR="00FF2EB0" w:rsidRPr="005B11E1" w14:paraId="1E6BAEF1" w14:textId="77777777" w:rsidTr="00BF044D">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979AED9" w14:textId="77777777" w:rsidR="00FF2EB0" w:rsidRDefault="00FF2EB0" w:rsidP="00BF044D">
            <w:pPr>
              <w:pStyle w:val="TAC"/>
            </w:pPr>
            <w:r>
              <w:t>24-27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C359E7D" w14:textId="77777777" w:rsidR="00FF2EB0" w:rsidRPr="005B11E1" w:rsidRDefault="00FF2EB0" w:rsidP="00BF044D">
            <w:pPr>
              <w:pStyle w:val="TAC"/>
            </w:pPr>
            <w:r w:rsidRPr="005B11E1">
              <w:rPr>
                <w:position w:val="-56"/>
              </w:rPr>
              <w:object w:dxaOrig="520" w:dyaOrig="1219" w14:anchorId="40DFFB90">
                <v:shape id="_x0000_i1105" type="#_x0000_t75" style="width:27.15pt;height:60.35pt" o:ole="">
                  <v:imagedata r:id="rId173" o:title=""/>
                </v:shape>
                <o:OLEObject Type="Embed" ProgID="Equation.3" ShapeID="_x0000_i1105" DrawAspect="Content" ObjectID="_1572471749" r:id="rId174"/>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00DEB38" w14:textId="77777777" w:rsidR="00FF2EB0" w:rsidRPr="005B11E1" w:rsidRDefault="00FF2EB0" w:rsidP="00BF044D">
            <w:pPr>
              <w:pStyle w:val="TAC"/>
            </w:pPr>
            <w:r w:rsidRPr="005B11E1">
              <w:rPr>
                <w:position w:val="-56"/>
              </w:rPr>
              <w:object w:dxaOrig="520" w:dyaOrig="1219" w14:anchorId="6BC28C84">
                <v:shape id="_x0000_i1106" type="#_x0000_t75" style="width:24.35pt;height:60.35pt" o:ole="">
                  <v:imagedata r:id="rId175" o:title=""/>
                </v:shape>
                <o:OLEObject Type="Embed" ProgID="Equation.3" ShapeID="_x0000_i1106" DrawAspect="Content" ObjectID="_1572471750" r:id="rId176"/>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1057399" w14:textId="77777777" w:rsidR="00FF2EB0" w:rsidRPr="005B11E1" w:rsidRDefault="00FF2EB0" w:rsidP="00BF044D">
            <w:pPr>
              <w:pStyle w:val="TAC"/>
            </w:pPr>
            <w:r w:rsidRPr="005B11E1">
              <w:rPr>
                <w:position w:val="-56"/>
              </w:rPr>
              <w:object w:dxaOrig="520" w:dyaOrig="1219" w14:anchorId="21958F8D">
                <v:shape id="_x0000_i1107" type="#_x0000_t75" style="width:27.15pt;height:60.35pt" o:ole="">
                  <v:imagedata r:id="rId177" o:title=""/>
                </v:shape>
                <o:OLEObject Type="Embed" ProgID="Equation.3" ShapeID="_x0000_i1107" DrawAspect="Content" ObjectID="_1572471751" r:id="rId178"/>
              </w:objec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308D85" w14:textId="77777777" w:rsidR="00FF2EB0" w:rsidRPr="005B11E1" w:rsidRDefault="00FF2EB0" w:rsidP="00BF044D">
            <w:pPr>
              <w:pStyle w:val="TAC"/>
            </w:pPr>
            <w:r w:rsidRPr="005B11E1">
              <w:rPr>
                <w:position w:val="-56"/>
              </w:rPr>
              <w:object w:dxaOrig="520" w:dyaOrig="1219" w14:anchorId="01B0E7C6">
                <v:shape id="_x0000_i1108" type="#_x0000_t75" style="width:27.15pt;height:60.35pt" o:ole="">
                  <v:imagedata r:id="rId179" o:title=""/>
                </v:shape>
                <o:OLEObject Type="Embed" ProgID="Equation.3" ShapeID="_x0000_i1108" DrawAspect="Content" ObjectID="_1572471752" r:id="rId180"/>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6B21876" w14:textId="77777777" w:rsidR="00FF2EB0" w:rsidRPr="005B11E1" w:rsidRDefault="00FF2EB0" w:rsidP="00BF044D">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96124FB" w14:textId="77777777" w:rsidR="00FF2EB0" w:rsidRPr="005B11E1" w:rsidRDefault="00FF2EB0" w:rsidP="00BF044D">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ED4A147" w14:textId="77777777" w:rsidR="00FF2EB0" w:rsidRPr="005B11E1" w:rsidRDefault="00FF2EB0" w:rsidP="00BF044D">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E3BF071" w14:textId="77777777" w:rsidR="00FF2EB0" w:rsidRPr="005B11E1" w:rsidRDefault="00FF2EB0" w:rsidP="00BF044D">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C83FC1C" w14:textId="77777777" w:rsidR="00FF2EB0" w:rsidRPr="005B11E1" w:rsidRDefault="00FF2EB0" w:rsidP="00BF044D">
            <w:pPr>
              <w:pStyle w:val="TAC"/>
            </w:pPr>
            <w:r>
              <w:t>Non-Coherent</w:t>
            </w:r>
          </w:p>
        </w:tc>
      </w:tr>
    </w:tbl>
    <w:p w14:paraId="24231544" w14:textId="6290FFFE" w:rsidR="00FF2EB0" w:rsidRDefault="00FF2EB0" w:rsidP="00FF2EB0"/>
    <w:p w14:paraId="6FB9A217" w14:textId="77777777" w:rsidR="00FF2EB0" w:rsidRDefault="00FF2EB0" w:rsidP="00FF2EB0"/>
    <w:p w14:paraId="29CB321F" w14:textId="28735BBB" w:rsidR="00FF2EB0" w:rsidRPr="00D04ACF" w:rsidRDefault="00FF2EB0" w:rsidP="00FF2EB0">
      <w:pPr>
        <w:pStyle w:val="Caption"/>
        <w:keepNext/>
        <w:spacing w:after="0"/>
        <w:rPr>
          <w:lang w:val="en-AU"/>
        </w:rPr>
      </w:pPr>
      <w:bookmarkStart w:id="69" w:name="_Ref498604052"/>
      <w:r w:rsidRPr="00D04ACF">
        <w:rPr>
          <w:lang w:val="en-AU"/>
        </w:rPr>
        <w:lastRenderedPageBreak/>
        <w:t xml:space="preserve">Table </w:t>
      </w:r>
      <w:r w:rsidR="00EE3236">
        <w:fldChar w:fldCharType="begin"/>
      </w:r>
      <w:r w:rsidR="00EE3236" w:rsidRPr="00D04ACF">
        <w:rPr>
          <w:lang w:val="en-AU"/>
        </w:rPr>
        <w:instrText xml:space="preserve"> SEQ Table \* ARABIC </w:instrText>
      </w:r>
      <w:r w:rsidR="00EE3236">
        <w:fldChar w:fldCharType="separate"/>
      </w:r>
      <w:r w:rsidR="00D041E1">
        <w:rPr>
          <w:noProof/>
          <w:lang w:val="en-AU"/>
        </w:rPr>
        <w:t>13</w:t>
      </w:r>
      <w:r w:rsidR="00EE3236">
        <w:rPr>
          <w:noProof/>
        </w:rPr>
        <w:fldChar w:fldCharType="end"/>
      </w:r>
      <w:bookmarkEnd w:id="69"/>
      <w:r w:rsidRPr="00D04ACF">
        <w:rPr>
          <w:lang w:val="en-AU"/>
        </w:rPr>
        <w:t>: Codebook Based on Rel-10 (Rank 2)</w:t>
      </w:r>
    </w:p>
    <w:tbl>
      <w:tblPr>
        <w:tblW w:w="0" w:type="auto"/>
        <w:jc w:val="center"/>
        <w:tblLook w:val="01E0" w:firstRow="1" w:lastRow="1" w:firstColumn="1" w:lastColumn="1" w:noHBand="0" w:noVBand="0"/>
      </w:tblPr>
      <w:tblGrid>
        <w:gridCol w:w="1424"/>
        <w:gridCol w:w="1252"/>
        <w:gridCol w:w="1164"/>
        <w:gridCol w:w="1165"/>
        <w:gridCol w:w="1253"/>
        <w:gridCol w:w="1800"/>
      </w:tblGrid>
      <w:tr w:rsidR="00FF2EB0" w:rsidRPr="005B11E1" w14:paraId="42E0ACC0" w14:textId="77777777" w:rsidTr="00BF044D">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70F390A4" w14:textId="77777777" w:rsidR="00FF2EB0" w:rsidRDefault="00FF2EB0" w:rsidP="00BF044D">
            <w:pPr>
              <w:pStyle w:val="TAH"/>
            </w:pPr>
            <w:r>
              <w:t>Codebook index</w:t>
            </w:r>
          </w:p>
        </w:tc>
        <w:tc>
          <w:tcPr>
            <w:tcW w:w="0" w:type="auto"/>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4B00D398" w14:textId="77777777" w:rsidR="00FF2EB0" w:rsidRDefault="00FF2EB0" w:rsidP="00BF044D">
            <w:pPr>
              <w:pStyle w:val="TAH"/>
            </w:pPr>
            <w:r>
              <w:t xml:space="preserve">Number of layers </w:t>
            </w:r>
            <w:r w:rsidRPr="005B11E1">
              <w:rPr>
                <w:position w:val="-6"/>
              </w:rPr>
              <w:object w:dxaOrig="500" w:dyaOrig="240" w14:anchorId="7AB83858">
                <v:shape id="_x0000_i1109" type="#_x0000_t75" style="width:24.35pt;height:12.2pt" o:ole="">
                  <v:imagedata r:id="rId8" o:title=""/>
                </v:shape>
                <o:OLEObject Type="Embed" ProgID="Equation.3" ShapeID="_x0000_i1109" DrawAspect="Content" ObjectID="_1572471753" r:id="rId181"/>
              </w:object>
            </w:r>
          </w:p>
        </w:tc>
        <w:tc>
          <w:tcPr>
            <w:tcW w:w="0" w:type="auto"/>
            <w:tcBorders>
              <w:top w:val="single" w:sz="4" w:space="0" w:color="auto"/>
              <w:left w:val="single" w:sz="4" w:space="0" w:color="auto"/>
              <w:bottom w:val="single" w:sz="4" w:space="0" w:color="auto"/>
              <w:right w:val="single" w:sz="4" w:space="0" w:color="auto"/>
            </w:tcBorders>
            <w:shd w:val="clear" w:color="auto" w:fill="E0E0E0"/>
          </w:tcPr>
          <w:p w14:paraId="79C25D56" w14:textId="77777777" w:rsidR="00FF2EB0" w:rsidRDefault="00FF2EB0" w:rsidP="00BF044D">
            <w:pPr>
              <w:pStyle w:val="TAH"/>
            </w:pPr>
            <w:r>
              <w:t>Minimum</w:t>
            </w:r>
          </w:p>
          <w:p w14:paraId="30839465" w14:textId="77777777" w:rsidR="00FF2EB0" w:rsidRDefault="00FF2EB0" w:rsidP="00BF044D">
            <w:pPr>
              <w:pStyle w:val="TAH"/>
            </w:pPr>
            <w:r>
              <w:t>Coherence Capability</w:t>
            </w:r>
          </w:p>
        </w:tc>
      </w:tr>
      <w:tr w:rsidR="00FF2EB0" w:rsidRPr="005B11E1" w14:paraId="67519F54" w14:textId="77777777" w:rsidTr="00BF044D">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0501538" w14:textId="77777777" w:rsidR="00FF2EB0" w:rsidRDefault="00FF2EB0" w:rsidP="00BF044D">
            <w:pPr>
              <w:pStyle w:val="TAC"/>
            </w:pPr>
            <w:r>
              <w:t>0 – 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B4AEC85" w14:textId="77777777" w:rsidR="00FF2EB0" w:rsidRDefault="00FF2EB0" w:rsidP="00BF044D">
            <w:pPr>
              <w:pStyle w:val="TAC"/>
            </w:pPr>
            <w:r w:rsidRPr="005B11E1">
              <w:rPr>
                <w:position w:val="-56"/>
              </w:rPr>
              <w:object w:dxaOrig="940" w:dyaOrig="1219" w14:anchorId="085688A0">
                <v:shape id="_x0000_i1110" type="#_x0000_t75" style="width:47.65pt;height:60.35pt" o:ole="">
                  <v:imagedata r:id="rId182" o:title=""/>
                </v:shape>
                <o:OLEObject Type="Embed" ProgID="Equation.3" ShapeID="_x0000_i1110" DrawAspect="Content" ObjectID="_1572471754" r:id="rId183"/>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46088B9" w14:textId="77777777" w:rsidR="00FF2EB0" w:rsidRDefault="00FF2EB0" w:rsidP="00BF044D">
            <w:pPr>
              <w:pStyle w:val="TAC"/>
            </w:pPr>
            <w:r w:rsidRPr="005B11E1">
              <w:rPr>
                <w:position w:val="-56"/>
              </w:rPr>
              <w:object w:dxaOrig="800" w:dyaOrig="1219" w14:anchorId="7AC427E1">
                <v:shape id="_x0000_i1111" type="#_x0000_t75" style="width:39.3pt;height:60.35pt" o:ole="">
                  <v:imagedata r:id="rId184" o:title=""/>
                </v:shape>
                <o:OLEObject Type="Embed" ProgID="Equation.3" ShapeID="_x0000_i1111" DrawAspect="Content" ObjectID="_1572471755" r:id="rId185"/>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66A1C50" w14:textId="77777777" w:rsidR="00FF2EB0" w:rsidRDefault="00FF2EB0" w:rsidP="00BF044D">
            <w:pPr>
              <w:pStyle w:val="TAC"/>
            </w:pPr>
            <w:r w:rsidRPr="005B11E1">
              <w:rPr>
                <w:position w:val="-56"/>
              </w:rPr>
              <w:object w:dxaOrig="940" w:dyaOrig="1219" w14:anchorId="523AE710">
                <v:shape id="_x0000_i1112" type="#_x0000_t75" style="width:47.65pt;height:60.35pt" o:ole="">
                  <v:imagedata r:id="rId186" o:title=""/>
                </v:shape>
                <o:OLEObject Type="Embed" ProgID="Equation.3" ShapeID="_x0000_i1112" DrawAspect="Content" ObjectID="_1572471756" r:id="rId187"/>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FCD139D" w14:textId="77777777" w:rsidR="00FF2EB0" w:rsidRDefault="00FF2EB0" w:rsidP="00BF044D">
            <w:pPr>
              <w:pStyle w:val="TAC"/>
            </w:pPr>
            <w:r w:rsidRPr="005B11E1">
              <w:rPr>
                <w:position w:val="-56"/>
              </w:rPr>
              <w:object w:dxaOrig="1060" w:dyaOrig="1219" w14:anchorId="38BF2243">
                <v:shape id="_x0000_i1113" type="#_x0000_t75" style="width:51.5pt;height:60.35pt" o:ole="">
                  <v:imagedata r:id="rId188" o:title=""/>
                </v:shape>
                <o:OLEObject Type="Embed" ProgID="Equation.3" ShapeID="_x0000_i1113" DrawAspect="Content" ObjectID="_1572471757" r:id="rId189"/>
              </w:object>
            </w:r>
          </w:p>
        </w:tc>
        <w:tc>
          <w:tcPr>
            <w:tcW w:w="0" w:type="auto"/>
            <w:vMerge w:val="restart"/>
            <w:tcBorders>
              <w:top w:val="single" w:sz="4" w:space="0" w:color="auto"/>
              <w:left w:val="single" w:sz="4" w:space="0" w:color="auto"/>
              <w:right w:val="single" w:sz="4" w:space="0" w:color="auto"/>
            </w:tcBorders>
          </w:tcPr>
          <w:p w14:paraId="49762CC0" w14:textId="77777777" w:rsidR="00FF2EB0" w:rsidRDefault="00FF2EB0" w:rsidP="00BF044D">
            <w:pPr>
              <w:pStyle w:val="TAC"/>
            </w:pPr>
            <w:r>
              <w:t>Partially</w:t>
            </w:r>
          </w:p>
          <w:p w14:paraId="559F9CDD" w14:textId="77777777" w:rsidR="00FF2EB0" w:rsidRPr="005B11E1" w:rsidRDefault="00FF2EB0" w:rsidP="00BF044D">
            <w:pPr>
              <w:pStyle w:val="TAC"/>
            </w:pPr>
            <w:r>
              <w:t>Coherent</w:t>
            </w:r>
          </w:p>
        </w:tc>
      </w:tr>
      <w:tr w:rsidR="00FF2EB0" w:rsidRPr="005B11E1" w14:paraId="715D48F3" w14:textId="77777777" w:rsidTr="00BF044D">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15A3993" w14:textId="77777777" w:rsidR="00FF2EB0" w:rsidRDefault="00FF2EB0" w:rsidP="00BF044D">
            <w:pPr>
              <w:pStyle w:val="TAC"/>
            </w:pPr>
            <w:r>
              <w:t>4 – 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D5F90FF" w14:textId="77777777" w:rsidR="00FF2EB0" w:rsidRDefault="00FF2EB0" w:rsidP="00BF044D">
            <w:pPr>
              <w:pStyle w:val="TAC"/>
            </w:pPr>
            <w:r w:rsidRPr="005B11E1">
              <w:rPr>
                <w:position w:val="-56"/>
              </w:rPr>
              <w:object w:dxaOrig="1060" w:dyaOrig="1219" w14:anchorId="179228D4">
                <v:shape id="_x0000_i1114" type="#_x0000_t75" style="width:51.5pt;height:60.35pt" o:ole="">
                  <v:imagedata r:id="rId190" o:title=""/>
                </v:shape>
                <o:OLEObject Type="Embed" ProgID="Equation.3" ShapeID="_x0000_i1114" DrawAspect="Content" ObjectID="_1572471758" r:id="rId191"/>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64A6340" w14:textId="77777777" w:rsidR="00FF2EB0" w:rsidRDefault="00FF2EB0" w:rsidP="00BF044D">
            <w:pPr>
              <w:pStyle w:val="TAC"/>
            </w:pPr>
            <w:r w:rsidRPr="005B11E1">
              <w:rPr>
                <w:position w:val="-56"/>
              </w:rPr>
              <w:object w:dxaOrig="920" w:dyaOrig="1219" w14:anchorId="5D35013D">
                <v:shape id="_x0000_i1115" type="#_x0000_t75" style="width:47.65pt;height:60.35pt" o:ole="">
                  <v:imagedata r:id="rId192" o:title=""/>
                </v:shape>
                <o:OLEObject Type="Embed" ProgID="Equation.3" ShapeID="_x0000_i1115" DrawAspect="Content" ObjectID="_1572471759" r:id="rId193"/>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ECE5535" w14:textId="77777777" w:rsidR="00FF2EB0" w:rsidRDefault="00FF2EB0" w:rsidP="00BF044D">
            <w:pPr>
              <w:pStyle w:val="TAC"/>
            </w:pPr>
            <w:r w:rsidRPr="005B11E1">
              <w:rPr>
                <w:position w:val="-56"/>
              </w:rPr>
              <w:object w:dxaOrig="800" w:dyaOrig="1219" w14:anchorId="557D7227">
                <v:shape id="_x0000_i1116" type="#_x0000_t75" style="width:39.3pt;height:60.35pt" o:ole="">
                  <v:imagedata r:id="rId194" o:title=""/>
                </v:shape>
                <o:OLEObject Type="Embed" ProgID="Equation.3" ShapeID="_x0000_i1116" DrawAspect="Content" ObjectID="_1572471760" r:id="rId195"/>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CA7AC9F" w14:textId="77777777" w:rsidR="00FF2EB0" w:rsidRDefault="00FF2EB0" w:rsidP="00BF044D">
            <w:pPr>
              <w:pStyle w:val="TAC"/>
            </w:pPr>
            <w:r w:rsidRPr="005B11E1">
              <w:rPr>
                <w:position w:val="-56"/>
              </w:rPr>
              <w:object w:dxaOrig="920" w:dyaOrig="1219" w14:anchorId="489118B6">
                <v:shape id="_x0000_i1117" type="#_x0000_t75" style="width:47.65pt;height:60.35pt" o:ole="">
                  <v:imagedata r:id="rId196" o:title=""/>
                </v:shape>
                <o:OLEObject Type="Embed" ProgID="Equation.3" ShapeID="_x0000_i1117" DrawAspect="Content" ObjectID="_1572471761" r:id="rId197"/>
              </w:object>
            </w:r>
          </w:p>
        </w:tc>
        <w:tc>
          <w:tcPr>
            <w:tcW w:w="0" w:type="auto"/>
            <w:vMerge/>
            <w:tcBorders>
              <w:left w:val="single" w:sz="4" w:space="0" w:color="auto"/>
              <w:bottom w:val="single" w:sz="4" w:space="0" w:color="auto"/>
              <w:right w:val="single" w:sz="4" w:space="0" w:color="auto"/>
            </w:tcBorders>
          </w:tcPr>
          <w:p w14:paraId="1796057D" w14:textId="77777777" w:rsidR="00FF2EB0" w:rsidRPr="005B11E1" w:rsidRDefault="00FF2EB0" w:rsidP="00BF044D">
            <w:pPr>
              <w:pStyle w:val="TAC"/>
            </w:pPr>
          </w:p>
        </w:tc>
      </w:tr>
      <w:tr w:rsidR="00FF2EB0" w:rsidRPr="005B11E1" w14:paraId="197FD7E1" w14:textId="77777777" w:rsidTr="00BF044D">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2C4897E" w14:textId="77777777" w:rsidR="00FF2EB0" w:rsidRDefault="00FF2EB0" w:rsidP="00BF044D">
            <w:pPr>
              <w:pStyle w:val="TAC"/>
            </w:pPr>
            <w:r>
              <w:t>8 – 11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8DB59F3" w14:textId="77777777" w:rsidR="00FF2EB0" w:rsidRDefault="00FF2EB0" w:rsidP="00BF044D">
            <w:pPr>
              <w:pStyle w:val="TAC"/>
            </w:pPr>
            <w:r w:rsidRPr="005B11E1">
              <w:rPr>
                <w:position w:val="-56"/>
              </w:rPr>
              <w:object w:dxaOrig="800" w:dyaOrig="1219" w14:anchorId="016DD018">
                <v:shape id="_x0000_i1118" type="#_x0000_t75" style="width:39.3pt;height:60.35pt" o:ole="">
                  <v:imagedata r:id="rId198" o:title=""/>
                </v:shape>
                <o:OLEObject Type="Embed" ProgID="Equation.3" ShapeID="_x0000_i1118" DrawAspect="Content" ObjectID="_1572471762" r:id="rId199"/>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2169B70" w14:textId="77777777" w:rsidR="00FF2EB0" w:rsidRDefault="00FF2EB0" w:rsidP="00BF044D">
            <w:pPr>
              <w:pStyle w:val="TAC"/>
            </w:pPr>
            <w:r w:rsidRPr="005B11E1">
              <w:rPr>
                <w:position w:val="-56"/>
              </w:rPr>
              <w:object w:dxaOrig="900" w:dyaOrig="1219" w14:anchorId="6CD4D141">
                <v:shape id="_x0000_i1119" type="#_x0000_t75" style="width:44.85pt;height:60.35pt" o:ole="">
                  <v:imagedata r:id="rId200" o:title=""/>
                </v:shape>
                <o:OLEObject Type="Embed" ProgID="Equation.3" ShapeID="_x0000_i1119" DrawAspect="Content" ObjectID="_1572471763" r:id="rId201"/>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856018F" w14:textId="77777777" w:rsidR="00FF2EB0" w:rsidRDefault="00FF2EB0" w:rsidP="00BF044D">
            <w:pPr>
              <w:pStyle w:val="TAC"/>
            </w:pPr>
            <w:r w:rsidRPr="005B11E1">
              <w:rPr>
                <w:position w:val="-56"/>
              </w:rPr>
              <w:object w:dxaOrig="900" w:dyaOrig="1219" w14:anchorId="3B6C8EB8">
                <v:shape id="_x0000_i1120" type="#_x0000_t75" style="width:44.85pt;height:60.35pt" o:ole="">
                  <v:imagedata r:id="rId202" o:title=""/>
                </v:shape>
                <o:OLEObject Type="Embed" ProgID="Equation.3" ShapeID="_x0000_i1120" DrawAspect="Content" ObjectID="_1572471764" r:id="rId203"/>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686BE0B" w14:textId="77777777" w:rsidR="00FF2EB0" w:rsidRDefault="00FF2EB0" w:rsidP="00BF044D">
            <w:pPr>
              <w:pStyle w:val="TAC"/>
            </w:pPr>
            <w:r w:rsidRPr="005B11E1">
              <w:rPr>
                <w:position w:val="-56"/>
              </w:rPr>
              <w:object w:dxaOrig="1020" w:dyaOrig="1219" w14:anchorId="4EAC01A2">
                <v:shape id="_x0000_i1121" type="#_x0000_t75" style="width:52.05pt;height:60.35pt" o:ole="">
                  <v:imagedata r:id="rId204" o:title=""/>
                </v:shape>
                <o:OLEObject Type="Embed" ProgID="Equation.3" ShapeID="_x0000_i1121" DrawAspect="Content" ObjectID="_1572471765" r:id="rId205"/>
              </w:object>
            </w:r>
          </w:p>
        </w:tc>
        <w:tc>
          <w:tcPr>
            <w:tcW w:w="0" w:type="auto"/>
            <w:vMerge w:val="restart"/>
            <w:tcBorders>
              <w:top w:val="single" w:sz="4" w:space="0" w:color="auto"/>
              <w:left w:val="single" w:sz="4" w:space="0" w:color="auto"/>
              <w:right w:val="single" w:sz="4" w:space="0" w:color="auto"/>
            </w:tcBorders>
          </w:tcPr>
          <w:p w14:paraId="4A355F79" w14:textId="77777777" w:rsidR="00FF2EB0" w:rsidRDefault="00FF2EB0" w:rsidP="00BF044D">
            <w:pPr>
              <w:pStyle w:val="TAC"/>
            </w:pPr>
            <w:r>
              <w:t>Fully</w:t>
            </w:r>
          </w:p>
          <w:p w14:paraId="7C9C76A0" w14:textId="77777777" w:rsidR="00FF2EB0" w:rsidRPr="005B11E1" w:rsidRDefault="00FF2EB0" w:rsidP="00BF044D">
            <w:pPr>
              <w:pStyle w:val="TAC"/>
            </w:pPr>
            <w:r>
              <w:t>Coherent</w:t>
            </w:r>
          </w:p>
        </w:tc>
      </w:tr>
      <w:tr w:rsidR="00FF2EB0" w:rsidRPr="005B11E1" w14:paraId="3BE58AEA" w14:textId="77777777" w:rsidTr="00BF044D">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889A10A" w14:textId="77777777" w:rsidR="00FF2EB0" w:rsidRDefault="00FF2EB0" w:rsidP="00BF044D">
            <w:pPr>
              <w:pStyle w:val="TAC"/>
            </w:pPr>
            <w:r>
              <w:t>12 – 15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2F3CF5B" w14:textId="77777777" w:rsidR="00FF2EB0" w:rsidRDefault="00FF2EB0" w:rsidP="00BF044D">
            <w:pPr>
              <w:pStyle w:val="TAC"/>
            </w:pPr>
            <w:r w:rsidRPr="005B11E1">
              <w:rPr>
                <w:position w:val="-56"/>
              </w:rPr>
              <w:object w:dxaOrig="800" w:dyaOrig="1219" w14:anchorId="37C7870F">
                <v:shape id="_x0000_i1122" type="#_x0000_t75" style="width:39.3pt;height:60.35pt" o:ole="">
                  <v:imagedata r:id="rId206" o:title=""/>
                </v:shape>
                <o:OLEObject Type="Embed" ProgID="Equation.3" ShapeID="_x0000_i1122" DrawAspect="Content" ObjectID="_1572471766" r:id="rId207"/>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E669DEA" w14:textId="77777777" w:rsidR="00FF2EB0" w:rsidRDefault="00FF2EB0" w:rsidP="00BF044D">
            <w:pPr>
              <w:pStyle w:val="TAC"/>
            </w:pPr>
            <w:r w:rsidRPr="005B11E1">
              <w:rPr>
                <w:position w:val="-56"/>
              </w:rPr>
              <w:object w:dxaOrig="900" w:dyaOrig="1219" w14:anchorId="7C9510CE">
                <v:shape id="_x0000_i1123" type="#_x0000_t75" style="width:44.85pt;height:60.35pt" o:ole="">
                  <v:imagedata r:id="rId208" o:title=""/>
                </v:shape>
                <o:OLEObject Type="Embed" ProgID="Equation.3" ShapeID="_x0000_i1123" DrawAspect="Content" ObjectID="_1572471767" r:id="rId209"/>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1C4FB44" w14:textId="77777777" w:rsidR="00FF2EB0" w:rsidRDefault="00FF2EB0" w:rsidP="00BF044D">
            <w:pPr>
              <w:pStyle w:val="TAC"/>
            </w:pPr>
            <w:r w:rsidRPr="005B11E1">
              <w:rPr>
                <w:position w:val="-56"/>
              </w:rPr>
              <w:object w:dxaOrig="920" w:dyaOrig="1219" w14:anchorId="7DB29E2D">
                <v:shape id="_x0000_i1124" type="#_x0000_t75" style="width:47.65pt;height:60.35pt" o:ole="">
                  <v:imagedata r:id="rId38" o:title=""/>
                </v:shape>
                <o:OLEObject Type="Embed" ProgID="Equation.3" ShapeID="_x0000_i1124" DrawAspect="Content" ObjectID="_1572471768" r:id="rId210"/>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CE830B4" w14:textId="77777777" w:rsidR="00FF2EB0" w:rsidRDefault="00FF2EB0" w:rsidP="00BF044D">
            <w:pPr>
              <w:pStyle w:val="TAC"/>
            </w:pPr>
            <w:r w:rsidRPr="005B11E1">
              <w:rPr>
                <w:position w:val="-56"/>
              </w:rPr>
              <w:object w:dxaOrig="1020" w:dyaOrig="1219" w14:anchorId="486B218D">
                <v:shape id="_x0000_i1125" type="#_x0000_t75" style="width:52.05pt;height:60.35pt" o:ole="">
                  <v:imagedata r:id="rId211" o:title=""/>
                </v:shape>
                <o:OLEObject Type="Embed" ProgID="Equation.3" ShapeID="_x0000_i1125" DrawAspect="Content" ObjectID="_1572471769" r:id="rId212"/>
              </w:object>
            </w:r>
          </w:p>
        </w:tc>
        <w:tc>
          <w:tcPr>
            <w:tcW w:w="0" w:type="auto"/>
            <w:vMerge/>
            <w:tcBorders>
              <w:left w:val="single" w:sz="4" w:space="0" w:color="auto"/>
              <w:bottom w:val="single" w:sz="4" w:space="0" w:color="auto"/>
              <w:right w:val="single" w:sz="4" w:space="0" w:color="auto"/>
            </w:tcBorders>
          </w:tcPr>
          <w:p w14:paraId="42A12A6E" w14:textId="77777777" w:rsidR="00FF2EB0" w:rsidRPr="005B11E1" w:rsidRDefault="00FF2EB0" w:rsidP="00BF044D">
            <w:pPr>
              <w:pStyle w:val="TAC"/>
            </w:pPr>
          </w:p>
        </w:tc>
      </w:tr>
      <w:tr w:rsidR="00FF2EB0" w:rsidRPr="005B11E1" w14:paraId="71368CF7" w14:textId="77777777" w:rsidTr="00BF044D">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00EFB63" w14:textId="77777777" w:rsidR="00FF2EB0" w:rsidRDefault="00FF2EB0" w:rsidP="00BF044D">
            <w:pPr>
              <w:pStyle w:val="TAC"/>
            </w:pPr>
            <w:r>
              <w:t>16-19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9CEF0A4" w14:textId="090C441C" w:rsidR="00FF2EB0" w:rsidRPr="005B11E1" w:rsidRDefault="007C0884" w:rsidP="00BF044D">
            <w:pPr>
              <w:pStyle w:val="TAC"/>
            </w:pPr>
            <w:r>
              <w:rPr>
                <w:position w:val="-56"/>
              </w:rPr>
              <w:pict w14:anchorId="4C5C393A">
                <v:shape id="_x0000_i1126" type="#_x0000_t75" style="width:39.3pt;height:60.35pt">
                  <v:imagedata r:id="rId96" o:title=""/>
                </v:shape>
              </w:pi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2F277CD" w14:textId="606DB9FB" w:rsidR="00FF2EB0" w:rsidRPr="005B11E1" w:rsidRDefault="007C0884" w:rsidP="00BF044D">
            <w:pPr>
              <w:pStyle w:val="TAC"/>
            </w:pPr>
            <w:r>
              <w:rPr>
                <w:position w:val="-56"/>
              </w:rPr>
              <w:pict w14:anchorId="74D66857">
                <v:shape id="_x0000_i1127" type="#_x0000_t75" style="width:39.3pt;height:60.35pt">
                  <v:imagedata r:id="rId98" o:title=""/>
                </v:shape>
              </w:pi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AEAE478" w14:textId="00E229AE" w:rsidR="00FF2EB0" w:rsidRPr="005B11E1" w:rsidRDefault="007C0884" w:rsidP="00BF044D">
            <w:pPr>
              <w:pStyle w:val="TAC"/>
            </w:pPr>
            <w:r>
              <w:rPr>
                <w:position w:val="-56"/>
              </w:rPr>
              <w:pict w14:anchorId="527580FC">
                <v:shape id="_x0000_i1128" type="#_x0000_t75" style="width:39.3pt;height:60.35pt">
                  <v:imagedata r:id="rId100" o:title=""/>
                </v:shape>
              </w:pic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4B7FC5" w14:textId="3A40CA35" w:rsidR="00FF2EB0" w:rsidRPr="005B11E1" w:rsidRDefault="007C0884" w:rsidP="00BF044D">
            <w:pPr>
              <w:pStyle w:val="TAC"/>
            </w:pPr>
            <w:r>
              <w:rPr>
                <w:position w:val="-56"/>
              </w:rPr>
              <w:pict w14:anchorId="61D16C9E">
                <v:shape id="_x0000_i1129" type="#_x0000_t75" style="width:39.3pt;height:60.35pt">
                  <v:imagedata r:id="rId102" o:title=""/>
                </v:shape>
              </w:pict>
            </w:r>
          </w:p>
        </w:tc>
        <w:tc>
          <w:tcPr>
            <w:tcW w:w="0" w:type="auto"/>
            <w:vMerge w:val="restart"/>
            <w:tcBorders>
              <w:top w:val="single" w:sz="4" w:space="0" w:color="auto"/>
              <w:left w:val="single" w:sz="4" w:space="0" w:color="auto"/>
              <w:right w:val="single" w:sz="4" w:space="0" w:color="auto"/>
            </w:tcBorders>
          </w:tcPr>
          <w:p w14:paraId="1B71A0E7" w14:textId="77777777" w:rsidR="00FF2EB0" w:rsidRPr="005B11E1" w:rsidRDefault="00FF2EB0" w:rsidP="00BF044D">
            <w:pPr>
              <w:pStyle w:val="TAC"/>
            </w:pPr>
            <w:r>
              <w:t>Non-Coherent</w:t>
            </w:r>
          </w:p>
        </w:tc>
      </w:tr>
      <w:tr w:rsidR="00FF2EB0" w:rsidRPr="005B11E1" w14:paraId="33C902BA" w14:textId="77777777" w:rsidTr="00BF044D">
        <w:trPr>
          <w:cantSplit/>
          <w:trHeight w:val="1212"/>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4CAD1C5" w14:textId="77777777" w:rsidR="00FF2EB0" w:rsidRDefault="00FF2EB0" w:rsidP="00BF044D">
            <w:pPr>
              <w:pStyle w:val="TAC"/>
            </w:pPr>
            <w:r>
              <w:t>20-21</w:t>
            </w:r>
          </w:p>
          <w:p w14:paraId="03DE5E18" w14:textId="77777777" w:rsidR="00FF2EB0" w:rsidRDefault="00FF2EB0" w:rsidP="00BF044D">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CC64F0" w14:textId="2C8A2203" w:rsidR="00FF2EB0" w:rsidRPr="005B11E1" w:rsidRDefault="007C0884" w:rsidP="00BF044D">
            <w:pPr>
              <w:pStyle w:val="TAC"/>
            </w:pPr>
            <w:r>
              <w:rPr>
                <w:position w:val="-56"/>
              </w:rPr>
              <w:pict w14:anchorId="4CA9E384">
                <v:shape id="_x0000_i1130" type="#_x0000_t75" style="width:39.3pt;height:60.35pt">
                  <v:imagedata r:id="rId104" o:title=""/>
                </v:shape>
              </w:pic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48F0BA" w14:textId="0D2C6AF2" w:rsidR="00FF2EB0" w:rsidRPr="005B11E1" w:rsidRDefault="007C0884" w:rsidP="00BF044D">
            <w:pPr>
              <w:pStyle w:val="TAC"/>
            </w:pPr>
            <w:r>
              <w:rPr>
                <w:position w:val="-56"/>
              </w:rPr>
              <w:pict w14:anchorId="3A2A8B3D">
                <v:shape id="_x0000_i1131" type="#_x0000_t75" style="width:39.3pt;height:60.35pt">
                  <v:imagedata r:id="rId106" o:title=""/>
                </v:shape>
              </w:pi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947E97B" w14:textId="77777777" w:rsidR="00FF2EB0" w:rsidRPr="005B11E1" w:rsidRDefault="00FF2EB0" w:rsidP="00BF044D">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D512B0" w14:textId="77777777" w:rsidR="00FF2EB0" w:rsidRPr="005B11E1" w:rsidRDefault="00FF2EB0" w:rsidP="00BF044D">
            <w:pPr>
              <w:pStyle w:val="TAC"/>
            </w:pPr>
          </w:p>
        </w:tc>
        <w:tc>
          <w:tcPr>
            <w:tcW w:w="0" w:type="auto"/>
            <w:vMerge/>
            <w:tcBorders>
              <w:left w:val="single" w:sz="4" w:space="0" w:color="auto"/>
              <w:bottom w:val="single" w:sz="4" w:space="0" w:color="auto"/>
              <w:right w:val="single" w:sz="4" w:space="0" w:color="auto"/>
            </w:tcBorders>
          </w:tcPr>
          <w:p w14:paraId="473ABF48" w14:textId="77777777" w:rsidR="00FF2EB0" w:rsidRPr="005B11E1" w:rsidRDefault="00FF2EB0" w:rsidP="00BF044D">
            <w:pPr>
              <w:pStyle w:val="TAC"/>
            </w:pPr>
          </w:p>
        </w:tc>
      </w:tr>
    </w:tbl>
    <w:p w14:paraId="662C019F" w14:textId="77777777" w:rsidR="00FF2EB0" w:rsidRDefault="00FF2EB0" w:rsidP="00FF2EB0">
      <w:pPr>
        <w:pStyle w:val="Caption"/>
        <w:spacing w:after="0"/>
      </w:pPr>
    </w:p>
    <w:p w14:paraId="3E279AAC" w14:textId="5EB93055" w:rsidR="00FF2EB0" w:rsidRPr="00D04ACF" w:rsidRDefault="00FF2EB0" w:rsidP="00FF2EB0">
      <w:pPr>
        <w:pStyle w:val="Caption"/>
        <w:keepNext/>
        <w:spacing w:after="0"/>
        <w:rPr>
          <w:lang w:val="en-AU"/>
        </w:rPr>
      </w:pPr>
      <w:bookmarkStart w:id="70" w:name="_Ref498604899"/>
      <w:r w:rsidRPr="00D04ACF">
        <w:rPr>
          <w:lang w:val="en-AU"/>
        </w:rPr>
        <w:lastRenderedPageBreak/>
        <w:t xml:space="preserve">Table </w:t>
      </w:r>
      <w:r w:rsidR="00EE3236">
        <w:fldChar w:fldCharType="begin"/>
      </w:r>
      <w:r w:rsidR="00EE3236" w:rsidRPr="00D04ACF">
        <w:rPr>
          <w:lang w:val="en-AU"/>
        </w:rPr>
        <w:instrText xml:space="preserve"> SEQ Table \* ARABIC </w:instrText>
      </w:r>
      <w:r w:rsidR="00EE3236">
        <w:fldChar w:fldCharType="separate"/>
      </w:r>
      <w:r w:rsidR="00D041E1">
        <w:rPr>
          <w:noProof/>
          <w:lang w:val="en-AU"/>
        </w:rPr>
        <w:t>14</w:t>
      </w:r>
      <w:r w:rsidR="00EE3236">
        <w:rPr>
          <w:noProof/>
        </w:rPr>
        <w:fldChar w:fldCharType="end"/>
      </w:r>
      <w:bookmarkEnd w:id="70"/>
      <w:r w:rsidRPr="00D04ACF">
        <w:rPr>
          <w:lang w:val="en-AU"/>
        </w:rPr>
        <w:t>: Codebook Based on Rel-10 (Rank 3)</w:t>
      </w:r>
    </w:p>
    <w:tbl>
      <w:tblPr>
        <w:tblW w:w="0" w:type="auto"/>
        <w:jc w:val="center"/>
        <w:tblLook w:val="01E0" w:firstRow="1" w:lastRow="1" w:firstColumn="1" w:lastColumn="1" w:noHBand="0" w:noVBand="0"/>
      </w:tblPr>
      <w:tblGrid>
        <w:gridCol w:w="1424"/>
        <w:gridCol w:w="1305"/>
        <w:gridCol w:w="1411"/>
        <w:gridCol w:w="1305"/>
        <w:gridCol w:w="1411"/>
        <w:gridCol w:w="1800"/>
      </w:tblGrid>
      <w:tr w:rsidR="00FF2EB0" w:rsidRPr="005B11E1" w14:paraId="7F001E57" w14:textId="77777777" w:rsidTr="00BF044D">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0E68BA53" w14:textId="77777777" w:rsidR="00FF2EB0" w:rsidRDefault="00FF2EB0" w:rsidP="00BF044D">
            <w:pPr>
              <w:pStyle w:val="TAH"/>
            </w:pPr>
            <w:r>
              <w:t>Codebook index</w:t>
            </w:r>
          </w:p>
        </w:tc>
        <w:tc>
          <w:tcPr>
            <w:tcW w:w="0" w:type="auto"/>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62C0BB05" w14:textId="77777777" w:rsidR="00FF2EB0" w:rsidRDefault="00FF2EB0" w:rsidP="00BF044D">
            <w:pPr>
              <w:pStyle w:val="TAH"/>
            </w:pPr>
            <w:r>
              <w:t xml:space="preserve">Number of layers </w:t>
            </w:r>
            <w:r w:rsidRPr="005B11E1">
              <w:rPr>
                <w:position w:val="-6"/>
              </w:rPr>
              <w:object w:dxaOrig="480" w:dyaOrig="240" w14:anchorId="77236B59">
                <v:shape id="_x0000_i1132" type="#_x0000_t75" style="width:24.35pt;height:12.2pt" o:ole="">
                  <v:imagedata r:id="rId62" o:title=""/>
                </v:shape>
                <o:OLEObject Type="Embed" ProgID="Equation.3" ShapeID="_x0000_i1132" DrawAspect="Content" ObjectID="_1572471770" r:id="rId213"/>
              </w:object>
            </w:r>
          </w:p>
        </w:tc>
        <w:tc>
          <w:tcPr>
            <w:tcW w:w="0" w:type="auto"/>
            <w:tcBorders>
              <w:top w:val="single" w:sz="4" w:space="0" w:color="auto"/>
              <w:left w:val="single" w:sz="4" w:space="0" w:color="auto"/>
              <w:bottom w:val="single" w:sz="4" w:space="0" w:color="auto"/>
              <w:right w:val="single" w:sz="4" w:space="0" w:color="auto"/>
            </w:tcBorders>
            <w:shd w:val="clear" w:color="auto" w:fill="E0E0E0"/>
          </w:tcPr>
          <w:p w14:paraId="16D3A9DA" w14:textId="77777777" w:rsidR="00FF2EB0" w:rsidRDefault="00FF2EB0" w:rsidP="00BF044D">
            <w:pPr>
              <w:pStyle w:val="TAH"/>
            </w:pPr>
            <w:r>
              <w:t>Minimum</w:t>
            </w:r>
          </w:p>
          <w:p w14:paraId="5127CD69" w14:textId="77777777" w:rsidR="00FF2EB0" w:rsidRDefault="00FF2EB0" w:rsidP="00BF044D">
            <w:pPr>
              <w:pStyle w:val="TAH"/>
            </w:pPr>
            <w:r>
              <w:t>Coherence Capability</w:t>
            </w:r>
          </w:p>
        </w:tc>
      </w:tr>
      <w:tr w:rsidR="00FF2EB0" w:rsidRPr="005B11E1" w14:paraId="0A09BC8E" w14:textId="77777777" w:rsidTr="00BF044D">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298F0B5" w14:textId="77777777" w:rsidR="00FF2EB0" w:rsidRDefault="00FF2EB0" w:rsidP="00BF044D">
            <w:pPr>
              <w:pStyle w:val="TAC"/>
            </w:pPr>
            <w:r>
              <w:t>0 – 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0572866" w14:textId="77777777" w:rsidR="00FF2EB0" w:rsidRDefault="00FF2EB0" w:rsidP="00BF044D">
            <w:pPr>
              <w:pStyle w:val="TAC"/>
            </w:pPr>
            <w:r w:rsidRPr="005B11E1">
              <w:rPr>
                <w:position w:val="-56"/>
              </w:rPr>
              <w:object w:dxaOrig="1080" w:dyaOrig="1219" w14:anchorId="24DA3DDA">
                <v:shape id="_x0000_i1133" type="#_x0000_t75" style="width:54.3pt;height:60.35pt" o:ole="">
                  <v:imagedata r:id="rId68" o:title=""/>
                </v:shape>
                <o:OLEObject Type="Embed" ProgID="Equation.3" ShapeID="_x0000_i1133" DrawAspect="Content" ObjectID="_1572471771" r:id="rId214"/>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AB57FF6" w14:textId="77777777" w:rsidR="00FF2EB0" w:rsidRDefault="00FF2EB0" w:rsidP="00BF044D">
            <w:pPr>
              <w:pStyle w:val="TAC"/>
            </w:pPr>
            <w:r w:rsidRPr="005B11E1">
              <w:rPr>
                <w:position w:val="-56"/>
              </w:rPr>
              <w:object w:dxaOrig="1199" w:dyaOrig="1219" w14:anchorId="6383AC3C">
                <v:shape id="_x0000_i1134" type="#_x0000_t75" style="width:59.8pt;height:60.35pt" o:ole="">
                  <v:imagedata r:id="rId70" o:title=""/>
                </v:shape>
                <o:OLEObject Type="Embed" ProgID="Equation.3" ShapeID="_x0000_i1134" DrawAspect="Content" ObjectID="_1572471772" r:id="rId215"/>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FFACEF9" w14:textId="77777777" w:rsidR="00FF2EB0" w:rsidRDefault="00FF2EB0" w:rsidP="00BF044D">
            <w:pPr>
              <w:pStyle w:val="TAC"/>
            </w:pPr>
            <w:r w:rsidRPr="005B11E1">
              <w:rPr>
                <w:position w:val="-56"/>
              </w:rPr>
              <w:object w:dxaOrig="1080" w:dyaOrig="1219" w14:anchorId="4D73640B">
                <v:shape id="_x0000_i1135" type="#_x0000_t75" style="width:54.3pt;height:60.35pt" o:ole="">
                  <v:imagedata r:id="rId80" o:title=""/>
                </v:shape>
                <o:OLEObject Type="Embed" ProgID="Equation.3" ShapeID="_x0000_i1135" DrawAspect="Content" ObjectID="_1572471773" r:id="rId216"/>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3E2D6B7" w14:textId="77777777" w:rsidR="00FF2EB0" w:rsidRDefault="00FF2EB0" w:rsidP="00BF044D">
            <w:pPr>
              <w:pStyle w:val="TAC"/>
            </w:pPr>
            <w:r w:rsidRPr="005B11E1">
              <w:rPr>
                <w:position w:val="-56"/>
              </w:rPr>
              <w:object w:dxaOrig="1199" w:dyaOrig="1219" w14:anchorId="5ED1E990">
                <v:shape id="_x0000_i1136" type="#_x0000_t75" style="width:59.8pt;height:60.35pt" o:ole="">
                  <v:imagedata r:id="rId82" o:title=""/>
                </v:shape>
                <o:OLEObject Type="Embed" ProgID="Equation.3" ShapeID="_x0000_i1136" DrawAspect="Content" ObjectID="_1572471774" r:id="rId217"/>
              </w:object>
            </w:r>
          </w:p>
        </w:tc>
        <w:tc>
          <w:tcPr>
            <w:tcW w:w="0" w:type="auto"/>
            <w:tcBorders>
              <w:top w:val="single" w:sz="4" w:space="0" w:color="auto"/>
              <w:left w:val="single" w:sz="4" w:space="0" w:color="auto"/>
              <w:bottom w:val="single" w:sz="4" w:space="0" w:color="auto"/>
              <w:right w:val="single" w:sz="4" w:space="0" w:color="auto"/>
            </w:tcBorders>
            <w:vAlign w:val="center"/>
          </w:tcPr>
          <w:p w14:paraId="5053DD0E" w14:textId="77777777" w:rsidR="00FF2EB0" w:rsidRDefault="00FF2EB0" w:rsidP="00BF044D">
            <w:pPr>
              <w:pStyle w:val="TAC"/>
            </w:pPr>
            <w:r>
              <w:t>Partially</w:t>
            </w:r>
          </w:p>
          <w:p w14:paraId="3C54533A" w14:textId="77777777" w:rsidR="00FF2EB0" w:rsidRPr="005B11E1" w:rsidRDefault="00FF2EB0" w:rsidP="00BF044D">
            <w:pPr>
              <w:pStyle w:val="TAC"/>
            </w:pPr>
            <w:r>
              <w:t>Coherent</w:t>
            </w:r>
          </w:p>
        </w:tc>
      </w:tr>
      <w:tr w:rsidR="00FF2EB0" w:rsidRPr="005B11E1" w14:paraId="725B7158" w14:textId="77777777" w:rsidTr="00BF044D">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29336F4" w14:textId="77777777" w:rsidR="00FF2EB0" w:rsidRDefault="00FF2EB0" w:rsidP="00BF044D">
            <w:pPr>
              <w:pStyle w:val="TAC"/>
            </w:pPr>
            <w:r>
              <w:t>4 – 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4AFFE4A" w14:textId="77777777" w:rsidR="00FF2EB0" w:rsidRDefault="00FF2EB0" w:rsidP="00BF044D">
            <w:pPr>
              <w:pStyle w:val="TAC"/>
            </w:pPr>
            <w:r w:rsidRPr="005B11E1">
              <w:rPr>
                <w:position w:val="-56"/>
              </w:rPr>
              <w:object w:dxaOrig="1080" w:dyaOrig="1219" w14:anchorId="35FA24E9">
                <v:shape id="_x0000_i1137" type="#_x0000_t75" style="width:54.3pt;height:60.35pt" o:ole="">
                  <v:imagedata r:id="rId72" o:title=""/>
                </v:shape>
                <o:OLEObject Type="Embed" ProgID="Equation.3" ShapeID="_x0000_i1137" DrawAspect="Content" ObjectID="_1572471775" r:id="rId218"/>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EBB39F1" w14:textId="77777777" w:rsidR="00FF2EB0" w:rsidRDefault="00FF2EB0" w:rsidP="00BF044D">
            <w:pPr>
              <w:pStyle w:val="TAC"/>
            </w:pPr>
            <w:r w:rsidRPr="005B11E1">
              <w:rPr>
                <w:position w:val="-56"/>
              </w:rPr>
              <w:object w:dxaOrig="1199" w:dyaOrig="1219" w14:anchorId="5866D230">
                <v:shape id="_x0000_i1138" type="#_x0000_t75" style="width:59.8pt;height:60.35pt" o:ole="">
                  <v:imagedata r:id="rId74" o:title=""/>
                </v:shape>
                <o:OLEObject Type="Embed" ProgID="Equation.3" ShapeID="_x0000_i1138" DrawAspect="Content" ObjectID="_1572471776" r:id="rId219"/>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FAAC351" w14:textId="77777777" w:rsidR="00FF2EB0" w:rsidRDefault="00FF2EB0" w:rsidP="00BF044D">
            <w:pPr>
              <w:pStyle w:val="TAC"/>
            </w:pPr>
            <w:r w:rsidRPr="005B11E1">
              <w:rPr>
                <w:position w:val="-56"/>
              </w:rPr>
              <w:object w:dxaOrig="1080" w:dyaOrig="1219" w14:anchorId="7B9A6994">
                <v:shape id="_x0000_i1139" type="#_x0000_t75" style="width:54.3pt;height:60.35pt" o:ole="">
                  <v:imagedata r:id="rId76" o:title=""/>
                </v:shape>
                <o:OLEObject Type="Embed" ProgID="Equation.3" ShapeID="_x0000_i1139" DrawAspect="Content" ObjectID="_1572471777" r:id="rId220"/>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513E281" w14:textId="77777777" w:rsidR="00FF2EB0" w:rsidRDefault="00FF2EB0" w:rsidP="00BF044D">
            <w:pPr>
              <w:pStyle w:val="TAC"/>
            </w:pPr>
            <w:r w:rsidRPr="005B11E1">
              <w:rPr>
                <w:position w:val="-56"/>
              </w:rPr>
              <w:object w:dxaOrig="1199" w:dyaOrig="1219" w14:anchorId="6DD1536A">
                <v:shape id="_x0000_i1140" type="#_x0000_t75" style="width:59.8pt;height:60.35pt" o:ole="">
                  <v:imagedata r:id="rId78" o:title=""/>
                </v:shape>
                <o:OLEObject Type="Embed" ProgID="Equation.3" ShapeID="_x0000_i1140" DrawAspect="Content" ObjectID="_1572471778" r:id="rId221"/>
              </w:object>
            </w:r>
          </w:p>
        </w:tc>
        <w:tc>
          <w:tcPr>
            <w:tcW w:w="0" w:type="auto"/>
            <w:vMerge w:val="restart"/>
            <w:tcBorders>
              <w:top w:val="single" w:sz="4" w:space="0" w:color="auto"/>
              <w:left w:val="single" w:sz="4" w:space="0" w:color="auto"/>
              <w:right w:val="single" w:sz="4" w:space="0" w:color="auto"/>
            </w:tcBorders>
            <w:vAlign w:val="center"/>
          </w:tcPr>
          <w:p w14:paraId="66E52DE0" w14:textId="77777777" w:rsidR="00FF2EB0" w:rsidRDefault="00FF2EB0" w:rsidP="00BF044D">
            <w:pPr>
              <w:pStyle w:val="TAC"/>
            </w:pPr>
            <w:r>
              <w:t xml:space="preserve">Fully </w:t>
            </w:r>
          </w:p>
          <w:p w14:paraId="011DE15E" w14:textId="77777777" w:rsidR="00FF2EB0" w:rsidRPr="005B11E1" w:rsidRDefault="00FF2EB0" w:rsidP="00BF044D">
            <w:pPr>
              <w:pStyle w:val="TAC"/>
            </w:pPr>
            <w:r>
              <w:t>Coherent</w:t>
            </w:r>
          </w:p>
        </w:tc>
      </w:tr>
      <w:tr w:rsidR="00FF2EB0" w:rsidRPr="005B11E1" w14:paraId="38BC621C" w14:textId="77777777" w:rsidTr="00BF044D">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9181E87" w14:textId="77777777" w:rsidR="00FF2EB0" w:rsidRDefault="00FF2EB0" w:rsidP="00BF044D">
            <w:pPr>
              <w:pStyle w:val="TAC"/>
            </w:pPr>
            <w:r>
              <w:t>8 – 11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D57F316" w14:textId="77777777" w:rsidR="00FF2EB0" w:rsidRDefault="00FF2EB0" w:rsidP="00BF044D">
            <w:pPr>
              <w:pStyle w:val="TAC"/>
            </w:pPr>
            <w:r w:rsidRPr="005B11E1">
              <w:rPr>
                <w:position w:val="-56"/>
              </w:rPr>
              <w:object w:dxaOrig="1080" w:dyaOrig="1219" w14:anchorId="127A0511">
                <v:shape id="_x0000_i1141" type="#_x0000_t75" style="width:54.3pt;height:60.35pt" o:ole="">
                  <v:imagedata r:id="rId64" o:title=""/>
                </v:shape>
                <o:OLEObject Type="Embed" ProgID="Equation.3" ShapeID="_x0000_i1141" DrawAspect="Content" ObjectID="_1572471779" r:id="rId222"/>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2158F39" w14:textId="77777777" w:rsidR="00FF2EB0" w:rsidRDefault="00FF2EB0" w:rsidP="00BF044D">
            <w:pPr>
              <w:pStyle w:val="TAC"/>
            </w:pPr>
            <w:r w:rsidRPr="005B11E1">
              <w:rPr>
                <w:position w:val="-56"/>
              </w:rPr>
              <w:object w:dxaOrig="1199" w:dyaOrig="1219" w14:anchorId="6E2124E1">
                <v:shape id="_x0000_i1142" type="#_x0000_t75" style="width:59.8pt;height:60.35pt" o:ole="">
                  <v:imagedata r:id="rId66" o:title=""/>
                </v:shape>
                <o:OLEObject Type="Embed" ProgID="Equation.3" ShapeID="_x0000_i1142" DrawAspect="Content" ObjectID="_1572471780" r:id="rId223"/>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0245DD6" w14:textId="77777777" w:rsidR="00FF2EB0" w:rsidRDefault="00FF2EB0" w:rsidP="00BF044D">
            <w:pPr>
              <w:pStyle w:val="TAC"/>
            </w:pPr>
            <w:r w:rsidRPr="005B11E1">
              <w:rPr>
                <w:position w:val="-56"/>
              </w:rPr>
              <w:object w:dxaOrig="1080" w:dyaOrig="1219" w14:anchorId="0890C56D">
                <v:shape id="_x0000_i1143" type="#_x0000_t75" style="width:54.3pt;height:60.35pt" o:ole="">
                  <v:imagedata r:id="rId84" o:title=""/>
                </v:shape>
                <o:OLEObject Type="Embed" ProgID="Equation.3" ShapeID="_x0000_i1143" DrawAspect="Content" ObjectID="_1572471781" r:id="rId224"/>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E30DCAB" w14:textId="77777777" w:rsidR="00FF2EB0" w:rsidRDefault="00FF2EB0" w:rsidP="00BF044D">
            <w:pPr>
              <w:pStyle w:val="TAC"/>
            </w:pPr>
            <w:r w:rsidRPr="005B11E1">
              <w:rPr>
                <w:position w:val="-56"/>
              </w:rPr>
              <w:object w:dxaOrig="1199" w:dyaOrig="1219" w14:anchorId="34F2997A">
                <v:shape id="_x0000_i1144" type="#_x0000_t75" style="width:59.8pt;height:60.35pt" o:ole="">
                  <v:imagedata r:id="rId86" o:title=""/>
                </v:shape>
                <o:OLEObject Type="Embed" ProgID="Equation.3" ShapeID="_x0000_i1144" DrawAspect="Content" ObjectID="_1572471782" r:id="rId225"/>
              </w:object>
            </w:r>
          </w:p>
        </w:tc>
        <w:tc>
          <w:tcPr>
            <w:tcW w:w="0" w:type="auto"/>
            <w:vMerge/>
            <w:tcBorders>
              <w:left w:val="single" w:sz="4" w:space="0" w:color="auto"/>
              <w:bottom w:val="single" w:sz="4" w:space="0" w:color="auto"/>
              <w:right w:val="single" w:sz="4" w:space="0" w:color="auto"/>
            </w:tcBorders>
          </w:tcPr>
          <w:p w14:paraId="738E64C2" w14:textId="77777777" w:rsidR="00FF2EB0" w:rsidRPr="005B11E1" w:rsidRDefault="00FF2EB0" w:rsidP="00BF044D">
            <w:pPr>
              <w:pStyle w:val="TAC"/>
            </w:pPr>
          </w:p>
        </w:tc>
      </w:tr>
      <w:tr w:rsidR="00FF2EB0" w:rsidRPr="005B11E1" w14:paraId="6D8197AD" w14:textId="77777777" w:rsidTr="00BF044D">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E0C9AEC" w14:textId="536B6618" w:rsidR="00FF2EB0" w:rsidRDefault="00A44E18" w:rsidP="00BF044D">
            <w:pPr>
              <w:pStyle w:val="TAC"/>
            </w:pPr>
            <w:r>
              <w:t>12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4A025E7" w14:textId="6633AC74" w:rsidR="00FF2EB0" w:rsidRPr="005B11E1" w:rsidRDefault="007C0884" w:rsidP="00BF044D">
            <w:pPr>
              <w:pStyle w:val="TAC"/>
            </w:pPr>
            <w:r>
              <w:rPr>
                <w:position w:val="-56"/>
              </w:rPr>
              <w:pict w14:anchorId="29315FC4">
                <v:shape id="_x0000_i1145" type="#_x0000_t75" style="width:54.3pt;height:60.35pt">
                  <v:imagedata r:id="rId108" o:title=""/>
                </v:shape>
              </w:pi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EDAE468" w14:textId="17B7BC65" w:rsidR="00FF2EB0" w:rsidRPr="005B11E1" w:rsidRDefault="00FF2EB0" w:rsidP="00BF044D">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E7973A7" w14:textId="72EA4E4C" w:rsidR="00FF2EB0" w:rsidRPr="005B11E1" w:rsidRDefault="00FF2EB0" w:rsidP="00BF044D">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56898A" w14:textId="2684E71C" w:rsidR="00FF2EB0" w:rsidRPr="005B11E1" w:rsidRDefault="00FF2EB0" w:rsidP="00BF044D">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6E72BA2" w14:textId="77777777" w:rsidR="00FF2EB0" w:rsidRPr="005B11E1" w:rsidRDefault="00FF2EB0" w:rsidP="00BF044D">
            <w:pPr>
              <w:pStyle w:val="TAC"/>
            </w:pPr>
            <w:r>
              <w:t>Non-Coherent</w:t>
            </w:r>
          </w:p>
        </w:tc>
      </w:tr>
    </w:tbl>
    <w:p w14:paraId="1FA4C009" w14:textId="172BC240" w:rsidR="00FF2EB0" w:rsidRDefault="00FF2EB0" w:rsidP="00FF2EB0">
      <w:pPr>
        <w:pStyle w:val="TH"/>
        <w:keepNext w:val="0"/>
      </w:pPr>
    </w:p>
    <w:p w14:paraId="3B7548E3" w14:textId="2A7A38BF" w:rsidR="00FF2EB0" w:rsidRPr="00D04ACF" w:rsidRDefault="00FF2EB0" w:rsidP="00FF2EB0">
      <w:pPr>
        <w:pStyle w:val="Caption"/>
        <w:keepNext/>
        <w:spacing w:after="0"/>
        <w:rPr>
          <w:lang w:val="en-AU"/>
        </w:rPr>
      </w:pPr>
      <w:bookmarkStart w:id="71" w:name="_Ref498605125"/>
      <w:r w:rsidRPr="00D04ACF">
        <w:rPr>
          <w:lang w:val="en-AU"/>
        </w:rPr>
        <w:t xml:space="preserve">Table </w:t>
      </w:r>
      <w:r w:rsidR="00EE3236">
        <w:fldChar w:fldCharType="begin"/>
      </w:r>
      <w:r w:rsidR="00EE3236" w:rsidRPr="00D04ACF">
        <w:rPr>
          <w:lang w:val="en-AU"/>
        </w:rPr>
        <w:instrText xml:space="preserve"> SEQ Table \* ARABIC </w:instrText>
      </w:r>
      <w:r w:rsidR="00EE3236">
        <w:fldChar w:fldCharType="separate"/>
      </w:r>
      <w:r w:rsidR="00D041E1">
        <w:rPr>
          <w:noProof/>
          <w:lang w:val="en-AU"/>
        </w:rPr>
        <w:t>15</w:t>
      </w:r>
      <w:r w:rsidR="00EE3236">
        <w:rPr>
          <w:noProof/>
        </w:rPr>
        <w:fldChar w:fldCharType="end"/>
      </w:r>
      <w:bookmarkEnd w:id="71"/>
      <w:r w:rsidRPr="00D04ACF">
        <w:rPr>
          <w:lang w:val="en-AU"/>
        </w:rPr>
        <w:t>: Codebook Based on Rel-10 (Rank 4)</w:t>
      </w:r>
    </w:p>
    <w:tbl>
      <w:tblPr>
        <w:tblW w:w="0" w:type="auto"/>
        <w:jc w:val="center"/>
        <w:tblLook w:val="01E0" w:firstRow="1" w:lastRow="1" w:firstColumn="1" w:lastColumn="1" w:noHBand="0" w:noVBand="0"/>
      </w:tblPr>
      <w:tblGrid>
        <w:gridCol w:w="1424"/>
        <w:gridCol w:w="2042"/>
        <w:gridCol w:w="1800"/>
      </w:tblGrid>
      <w:tr w:rsidR="00FF2EB0" w:rsidRPr="005B11E1" w14:paraId="2EEABE0D" w14:textId="77777777" w:rsidTr="00BF044D">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0E67DA3C" w14:textId="77777777" w:rsidR="00FF2EB0" w:rsidRDefault="00FF2EB0" w:rsidP="00BF044D">
            <w:pPr>
              <w:pStyle w:val="TAH"/>
            </w:pPr>
            <w:r>
              <w:t>Codebook index</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412BF5C8" w14:textId="77777777" w:rsidR="00FF2EB0" w:rsidRDefault="00FF2EB0" w:rsidP="00BF044D">
            <w:pPr>
              <w:pStyle w:val="TAH"/>
            </w:pPr>
            <w:r>
              <w:t xml:space="preserve">Number of layers </w:t>
            </w:r>
            <w:r w:rsidRPr="005B11E1">
              <w:rPr>
                <w:position w:val="-6"/>
              </w:rPr>
              <w:object w:dxaOrig="500" w:dyaOrig="240" w14:anchorId="53D27558">
                <v:shape id="_x0000_i1146" type="#_x0000_t75" style="width:24.35pt;height:12.2pt" o:ole="">
                  <v:imagedata r:id="rId226" o:title=""/>
                </v:shape>
                <o:OLEObject Type="Embed" ProgID="Equation.3" ShapeID="_x0000_i1146" DrawAspect="Content" ObjectID="_1572471783" r:id="rId227"/>
              </w:object>
            </w:r>
          </w:p>
        </w:tc>
        <w:tc>
          <w:tcPr>
            <w:tcW w:w="0" w:type="auto"/>
            <w:tcBorders>
              <w:top w:val="single" w:sz="4" w:space="0" w:color="auto"/>
              <w:left w:val="single" w:sz="4" w:space="0" w:color="auto"/>
              <w:bottom w:val="single" w:sz="4" w:space="0" w:color="auto"/>
              <w:right w:val="single" w:sz="4" w:space="0" w:color="auto"/>
            </w:tcBorders>
            <w:shd w:val="clear" w:color="auto" w:fill="E0E0E0"/>
          </w:tcPr>
          <w:p w14:paraId="4E80C628" w14:textId="77777777" w:rsidR="00FF2EB0" w:rsidRDefault="00FF2EB0" w:rsidP="00BF044D">
            <w:pPr>
              <w:pStyle w:val="TAH"/>
            </w:pPr>
            <w:r>
              <w:t>Minimum</w:t>
            </w:r>
          </w:p>
          <w:p w14:paraId="3D3ED7D4" w14:textId="77777777" w:rsidR="00FF2EB0" w:rsidRDefault="00FF2EB0" w:rsidP="00BF044D">
            <w:pPr>
              <w:pStyle w:val="TAH"/>
            </w:pPr>
            <w:r>
              <w:t>Coherence Capability</w:t>
            </w:r>
          </w:p>
        </w:tc>
      </w:tr>
      <w:tr w:rsidR="00FF2EB0" w:rsidRPr="005B11E1" w14:paraId="02CF2407" w14:textId="77777777" w:rsidTr="00BF044D">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E89D0FC" w14:textId="77777777" w:rsidR="00FF2EB0" w:rsidRDefault="00FF2EB0" w:rsidP="00BF044D">
            <w:pPr>
              <w:pStyle w:val="TAC"/>
            </w:pPr>
            <w:r>
              <w:t>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82352B4" w14:textId="77777777" w:rsidR="00FF2EB0" w:rsidRDefault="00FF2EB0" w:rsidP="00BF044D">
            <w:pPr>
              <w:pStyle w:val="TAC"/>
            </w:pPr>
            <w:r w:rsidRPr="005B11E1">
              <w:rPr>
                <w:position w:val="-56"/>
              </w:rPr>
              <w:object w:dxaOrig="1359" w:dyaOrig="1219" w14:anchorId="4BEC82DD">
                <v:shape id="_x0000_i1147" type="#_x0000_t75" style="width:68.7pt;height:60.35pt" o:ole="">
                  <v:imagedata r:id="rId228" o:title=""/>
                </v:shape>
                <o:OLEObject Type="Embed" ProgID="Equation.3" ShapeID="_x0000_i1147" DrawAspect="Content" ObjectID="_1572471784" r:id="rId229"/>
              </w:object>
            </w:r>
          </w:p>
        </w:tc>
        <w:tc>
          <w:tcPr>
            <w:tcW w:w="0" w:type="auto"/>
            <w:tcBorders>
              <w:top w:val="single" w:sz="4" w:space="0" w:color="auto"/>
              <w:left w:val="single" w:sz="4" w:space="0" w:color="auto"/>
              <w:bottom w:val="single" w:sz="4" w:space="0" w:color="auto"/>
              <w:right w:val="single" w:sz="4" w:space="0" w:color="auto"/>
            </w:tcBorders>
            <w:vAlign w:val="center"/>
          </w:tcPr>
          <w:p w14:paraId="4E28804F" w14:textId="77777777" w:rsidR="00FF2EB0" w:rsidRPr="005B11E1" w:rsidRDefault="00FF2EB0" w:rsidP="00BF044D">
            <w:pPr>
              <w:pStyle w:val="TAC"/>
            </w:pPr>
            <w:r>
              <w:t>Non-Coherent</w:t>
            </w:r>
          </w:p>
        </w:tc>
      </w:tr>
    </w:tbl>
    <w:p w14:paraId="5FA5E567" w14:textId="77777777" w:rsidR="00FF2EB0" w:rsidRDefault="00FF2EB0" w:rsidP="00FF2EB0">
      <w:pPr>
        <w:pStyle w:val="TH"/>
        <w:keepNext w:val="0"/>
        <w:jc w:val="left"/>
        <w:rPr>
          <w:rFonts w:eastAsia="Calibri" w:cs="Calibri"/>
          <w:b w:val="0"/>
        </w:rPr>
      </w:pPr>
    </w:p>
    <w:p w14:paraId="7A5E777C" w14:textId="77777777" w:rsidR="00FF2EB0" w:rsidRDefault="00FF2EB0" w:rsidP="00FF2EB0"/>
    <w:p w14:paraId="01373EBC" w14:textId="20A87D05" w:rsidR="00FF2EB0" w:rsidRDefault="00FF2EB0" w:rsidP="0071660F">
      <w:pPr>
        <w:pStyle w:val="Reference"/>
        <w:numPr>
          <w:ilvl w:val="0"/>
          <w:numId w:val="0"/>
        </w:numPr>
      </w:pPr>
    </w:p>
    <w:p w14:paraId="7068A207" w14:textId="322A7ECD" w:rsidR="002D707F" w:rsidRDefault="002D707F" w:rsidP="002D707F">
      <w:pPr>
        <w:pStyle w:val="Heading1"/>
      </w:pPr>
      <w:r>
        <w:lastRenderedPageBreak/>
        <w:t xml:space="preserve">Appendix </w:t>
      </w:r>
      <w:r w:rsidR="00477E44">
        <w:t>3</w:t>
      </w:r>
      <w:r>
        <w:t xml:space="preserve">: Codebook Details based on </w:t>
      </w:r>
      <w:r w:rsidR="00190B8C">
        <w:t xml:space="preserve">LTE </w:t>
      </w:r>
      <w:r>
        <w:t>Rel-</w:t>
      </w:r>
      <w:r w:rsidR="00190B8C">
        <w:t xml:space="preserve">8 </w:t>
      </w:r>
      <w:r w:rsidR="00360749">
        <w:t>D</w:t>
      </w:r>
      <w:r>
        <w:t>L Codebook</w:t>
      </w:r>
    </w:p>
    <w:p w14:paraId="543374EF" w14:textId="02A57F5B" w:rsidR="00190B8C" w:rsidRDefault="00190B8C" w:rsidP="00190B8C">
      <w:pPr>
        <w:pStyle w:val="Caption"/>
        <w:keepNext/>
        <w:spacing w:after="0"/>
      </w:pPr>
      <w:bookmarkStart w:id="72" w:name="_Ref498689747"/>
      <w:r>
        <w:t xml:space="preserve">Table </w:t>
      </w:r>
      <w:fldSimple w:instr=" SEQ Table \* ARABIC ">
        <w:r w:rsidR="00D041E1">
          <w:rPr>
            <w:noProof/>
          </w:rPr>
          <w:t>16</w:t>
        </w:r>
      </w:fldSimple>
      <w:bookmarkEnd w:id="72"/>
      <w:r>
        <w:t>: Codebook Based on LTE Rel-8 DL (Rank 1)</w:t>
      </w:r>
    </w:p>
    <w:tbl>
      <w:tblPr>
        <w:tblW w:w="0" w:type="auto"/>
        <w:jc w:val="center"/>
        <w:tblLook w:val="01E0" w:firstRow="1" w:lastRow="1" w:firstColumn="1" w:lastColumn="1" w:noHBand="0" w:noVBand="0"/>
      </w:tblPr>
      <w:tblGrid>
        <w:gridCol w:w="1323"/>
        <w:gridCol w:w="743"/>
        <w:gridCol w:w="832"/>
        <w:gridCol w:w="743"/>
        <w:gridCol w:w="884"/>
        <w:gridCol w:w="743"/>
        <w:gridCol w:w="832"/>
        <w:gridCol w:w="743"/>
        <w:gridCol w:w="884"/>
        <w:gridCol w:w="1623"/>
      </w:tblGrid>
      <w:tr w:rsidR="00190B8C" w:rsidRPr="005B11E1" w14:paraId="53C66203" w14:textId="77777777" w:rsidTr="00326925">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5519DC60" w14:textId="77777777" w:rsidR="00190B8C" w:rsidRDefault="00190B8C" w:rsidP="00326925">
            <w:pPr>
              <w:pStyle w:val="TAH"/>
            </w:pPr>
            <w:r>
              <w:t>Codebook index</w:t>
            </w:r>
          </w:p>
        </w:tc>
        <w:tc>
          <w:tcPr>
            <w:tcW w:w="0" w:type="auto"/>
            <w:gridSpan w:val="8"/>
            <w:tcBorders>
              <w:top w:val="single" w:sz="4" w:space="0" w:color="auto"/>
              <w:left w:val="single" w:sz="4" w:space="0" w:color="auto"/>
              <w:bottom w:val="single" w:sz="4" w:space="0" w:color="auto"/>
              <w:right w:val="single" w:sz="4" w:space="0" w:color="auto"/>
            </w:tcBorders>
            <w:shd w:val="clear" w:color="auto" w:fill="E0E0E0"/>
            <w:vAlign w:val="center"/>
          </w:tcPr>
          <w:p w14:paraId="5C2829C3" w14:textId="77777777" w:rsidR="00190B8C" w:rsidRDefault="00190B8C" w:rsidP="00326925">
            <w:pPr>
              <w:pStyle w:val="TAH"/>
            </w:pPr>
            <w:r>
              <w:t xml:space="preserve">Number of layers </w:t>
            </w:r>
            <w:r w:rsidRPr="005B11E1">
              <w:rPr>
                <w:position w:val="-6"/>
              </w:rPr>
              <w:object w:dxaOrig="460" w:dyaOrig="240" w14:anchorId="14C7943E">
                <v:shape id="_x0000_i1148" type="#_x0000_t75" style="width:22.15pt;height:12.2pt" o:ole="">
                  <v:imagedata r:id="rId123" o:title=""/>
                </v:shape>
                <o:OLEObject Type="Embed" ProgID="Equation.3" ShapeID="_x0000_i1148" DrawAspect="Content" ObjectID="_1572471785" r:id="rId230"/>
              </w:object>
            </w:r>
          </w:p>
        </w:tc>
        <w:tc>
          <w:tcPr>
            <w:tcW w:w="0" w:type="auto"/>
            <w:tcBorders>
              <w:top w:val="single" w:sz="4" w:space="0" w:color="auto"/>
              <w:left w:val="single" w:sz="4" w:space="0" w:color="auto"/>
              <w:bottom w:val="single" w:sz="4" w:space="0" w:color="auto"/>
              <w:right w:val="single" w:sz="4" w:space="0" w:color="auto"/>
            </w:tcBorders>
            <w:shd w:val="clear" w:color="auto" w:fill="E0E0E0"/>
          </w:tcPr>
          <w:p w14:paraId="0BD70458" w14:textId="77777777" w:rsidR="00190B8C" w:rsidRDefault="00190B8C" w:rsidP="00326925">
            <w:pPr>
              <w:pStyle w:val="TAH"/>
            </w:pPr>
            <w:r>
              <w:t>Minimum</w:t>
            </w:r>
          </w:p>
          <w:p w14:paraId="52CE6A07" w14:textId="77777777" w:rsidR="00190B8C" w:rsidRDefault="00190B8C" w:rsidP="00326925">
            <w:pPr>
              <w:pStyle w:val="TAH"/>
            </w:pPr>
            <w:r>
              <w:t>Coherence Capability</w:t>
            </w:r>
          </w:p>
        </w:tc>
      </w:tr>
      <w:tr w:rsidR="00190B8C" w:rsidRPr="005B11E1" w14:paraId="13277258" w14:textId="77777777" w:rsidTr="00326925">
        <w:trPr>
          <w:cantSplit/>
          <w:trHeight w:val="484"/>
          <w:jc w:val="center"/>
        </w:trPr>
        <w:tc>
          <w:tcPr>
            <w:tcW w:w="0" w:type="auto"/>
            <w:tcBorders>
              <w:top w:val="single" w:sz="4" w:space="0" w:color="auto"/>
              <w:left w:val="single" w:sz="4" w:space="0" w:color="auto"/>
              <w:right w:val="single" w:sz="4" w:space="0" w:color="auto"/>
            </w:tcBorders>
            <w:shd w:val="clear" w:color="auto" w:fill="auto"/>
            <w:vAlign w:val="center"/>
          </w:tcPr>
          <w:p w14:paraId="7CAAF443" w14:textId="77777777" w:rsidR="00190B8C" w:rsidRDefault="00190B8C" w:rsidP="00326925">
            <w:pPr>
              <w:pStyle w:val="TAC"/>
            </w:pPr>
            <w:r>
              <w:t>0 –15</w:t>
            </w:r>
          </w:p>
        </w:tc>
        <w:tc>
          <w:tcPr>
            <w:tcW w:w="0" w:type="auto"/>
            <w:gridSpan w:val="8"/>
            <w:tcBorders>
              <w:top w:val="single" w:sz="4" w:space="0" w:color="auto"/>
              <w:left w:val="single" w:sz="4" w:space="0" w:color="auto"/>
              <w:right w:val="single" w:sz="4" w:space="0" w:color="auto"/>
            </w:tcBorders>
            <w:shd w:val="clear" w:color="auto" w:fill="auto"/>
            <w:vAlign w:val="center"/>
          </w:tcPr>
          <w:p w14:paraId="4569B31D" w14:textId="77777777" w:rsidR="00190B8C" w:rsidRPr="001B71A7" w:rsidRDefault="00190B8C" w:rsidP="00326925">
            <w:pPr>
              <w:pStyle w:val="TAC"/>
              <w:rPr>
                <w:b/>
              </w:rPr>
            </w:pPr>
            <w:r>
              <w:rPr>
                <w:b/>
              </w:rPr>
              <w:t xml:space="preserve">pmi=0,..,15 of </w:t>
            </w:r>
            <w:r w:rsidRPr="001B71A7">
              <w:rPr>
                <w:b/>
              </w:rPr>
              <w:t>LTE Rel-8 DL</w:t>
            </w:r>
          </w:p>
        </w:tc>
        <w:tc>
          <w:tcPr>
            <w:tcW w:w="0" w:type="auto"/>
            <w:tcBorders>
              <w:top w:val="single" w:sz="4" w:space="0" w:color="auto"/>
              <w:left w:val="single" w:sz="4" w:space="0" w:color="auto"/>
              <w:right w:val="single" w:sz="4" w:space="0" w:color="auto"/>
            </w:tcBorders>
            <w:vAlign w:val="center"/>
          </w:tcPr>
          <w:p w14:paraId="03093448" w14:textId="77777777" w:rsidR="00190B8C" w:rsidRPr="005B11E1" w:rsidRDefault="00190B8C" w:rsidP="00326925">
            <w:pPr>
              <w:pStyle w:val="TAC"/>
            </w:pPr>
            <w:r>
              <w:t>Fully Coherent</w:t>
            </w:r>
          </w:p>
        </w:tc>
      </w:tr>
      <w:tr w:rsidR="00190B8C" w:rsidRPr="005B11E1" w14:paraId="06E18A19" w14:textId="77777777" w:rsidTr="00326925">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B5A58AF" w14:textId="77777777" w:rsidR="00190B8C" w:rsidRDefault="00190B8C" w:rsidP="00326925">
            <w:pPr>
              <w:pStyle w:val="TAC"/>
            </w:pPr>
            <w:r>
              <w:t>16 – 23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40923B2" w14:textId="77777777" w:rsidR="00190B8C" w:rsidRDefault="00190B8C" w:rsidP="00326925">
            <w:pPr>
              <w:pStyle w:val="TAC"/>
            </w:pPr>
            <w:r w:rsidRPr="005B11E1">
              <w:rPr>
                <w:position w:val="-56"/>
              </w:rPr>
              <w:object w:dxaOrig="520" w:dyaOrig="1219" w14:anchorId="478EDCC0">
                <v:shape id="_x0000_i1149" type="#_x0000_t75" style="width:26.6pt;height:60.35pt" o:ole="">
                  <v:imagedata r:id="rId157" o:title=""/>
                </v:shape>
                <o:OLEObject Type="Embed" ProgID="Equation.3" ShapeID="_x0000_i1149" DrawAspect="Content" ObjectID="_1572471786" r:id="rId231"/>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DAB095A" w14:textId="77777777" w:rsidR="00190B8C" w:rsidRDefault="00190B8C" w:rsidP="00326925">
            <w:pPr>
              <w:pStyle w:val="TAC"/>
            </w:pPr>
            <w:r w:rsidRPr="005B11E1">
              <w:rPr>
                <w:position w:val="-56"/>
              </w:rPr>
              <w:object w:dxaOrig="620" w:dyaOrig="1219" w14:anchorId="4EB77D80">
                <v:shape id="_x0000_i1150" type="#_x0000_t75" style="width:31pt;height:60.35pt" o:ole="">
                  <v:imagedata r:id="rId159" o:title=""/>
                </v:shape>
                <o:OLEObject Type="Embed" ProgID="Equation.3" ShapeID="_x0000_i1150" DrawAspect="Content" ObjectID="_1572471787" r:id="rId232"/>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592A98C" w14:textId="77777777" w:rsidR="00190B8C" w:rsidRDefault="00190B8C" w:rsidP="00326925">
            <w:pPr>
              <w:pStyle w:val="TAC"/>
            </w:pPr>
            <w:r w:rsidRPr="005B11E1">
              <w:rPr>
                <w:position w:val="-56"/>
              </w:rPr>
              <w:object w:dxaOrig="520" w:dyaOrig="1219" w14:anchorId="705689D7">
                <v:shape id="_x0000_i1151" type="#_x0000_t75" style="width:26.6pt;height:60.35pt" o:ole="">
                  <v:imagedata r:id="rId161" o:title=""/>
                </v:shape>
                <o:OLEObject Type="Embed" ProgID="Equation.3" ShapeID="_x0000_i1151" DrawAspect="Content" ObjectID="_1572471788" r:id="rId233"/>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67F3067" w14:textId="77777777" w:rsidR="00190B8C" w:rsidRDefault="00190B8C" w:rsidP="00326925">
            <w:pPr>
              <w:pStyle w:val="TAC"/>
            </w:pPr>
            <w:r w:rsidRPr="005B11E1">
              <w:rPr>
                <w:position w:val="-56"/>
              </w:rPr>
              <w:object w:dxaOrig="660" w:dyaOrig="1219" w14:anchorId="42F2DDFD">
                <v:shape id="_x0000_i1152" type="#_x0000_t75" style="width:33.25pt;height:60.35pt" o:ole="">
                  <v:imagedata r:id="rId163" o:title=""/>
                </v:shape>
                <o:OLEObject Type="Embed" ProgID="Equation.3" ShapeID="_x0000_i1152" DrawAspect="Content" ObjectID="_1572471789" r:id="rId234"/>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870E9BD" w14:textId="77777777" w:rsidR="00190B8C" w:rsidRDefault="00190B8C" w:rsidP="00326925">
            <w:pPr>
              <w:pStyle w:val="TAC"/>
            </w:pPr>
            <w:r w:rsidRPr="005B11E1">
              <w:rPr>
                <w:position w:val="-56"/>
              </w:rPr>
              <w:object w:dxaOrig="520" w:dyaOrig="1219" w14:anchorId="7A3B0780">
                <v:shape id="_x0000_i1153" type="#_x0000_t75" style="width:26.6pt;height:60.35pt" o:ole="">
                  <v:imagedata r:id="rId165" o:title=""/>
                </v:shape>
                <o:OLEObject Type="Embed" ProgID="Equation.3" ShapeID="_x0000_i1153" DrawAspect="Content" ObjectID="_1572471790" r:id="rId235"/>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EC3B71F" w14:textId="77777777" w:rsidR="00190B8C" w:rsidRDefault="00190B8C" w:rsidP="00326925">
            <w:pPr>
              <w:pStyle w:val="TAC"/>
            </w:pPr>
            <w:r w:rsidRPr="005B11E1">
              <w:rPr>
                <w:position w:val="-56"/>
              </w:rPr>
              <w:object w:dxaOrig="620" w:dyaOrig="1219" w14:anchorId="459BBC7A">
                <v:shape id="_x0000_i1154" type="#_x0000_t75" style="width:31pt;height:60.35pt" o:ole="">
                  <v:imagedata r:id="rId167" o:title=""/>
                </v:shape>
                <o:OLEObject Type="Embed" ProgID="Equation.3" ShapeID="_x0000_i1154" DrawAspect="Content" ObjectID="_1572471791" r:id="rId236"/>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5551AB1" w14:textId="77777777" w:rsidR="00190B8C" w:rsidRDefault="00190B8C" w:rsidP="00326925">
            <w:pPr>
              <w:pStyle w:val="TAC"/>
            </w:pPr>
            <w:r w:rsidRPr="005B11E1">
              <w:rPr>
                <w:position w:val="-56"/>
              </w:rPr>
              <w:object w:dxaOrig="520" w:dyaOrig="1219" w14:anchorId="029A5B48">
                <v:shape id="_x0000_i1155" type="#_x0000_t75" style="width:26.6pt;height:60.35pt" o:ole="">
                  <v:imagedata r:id="rId169" o:title=""/>
                </v:shape>
                <o:OLEObject Type="Embed" ProgID="Equation.3" ShapeID="_x0000_i1155" DrawAspect="Content" ObjectID="_1572471792" r:id="rId237"/>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CEDF104" w14:textId="77777777" w:rsidR="00190B8C" w:rsidRDefault="00190B8C" w:rsidP="00326925">
            <w:pPr>
              <w:pStyle w:val="TAC"/>
            </w:pPr>
            <w:r w:rsidRPr="005B11E1">
              <w:rPr>
                <w:position w:val="-56"/>
              </w:rPr>
              <w:object w:dxaOrig="660" w:dyaOrig="1219" w14:anchorId="76AC8D27">
                <v:shape id="_x0000_i1156" type="#_x0000_t75" style="width:33.25pt;height:60.35pt" o:ole="">
                  <v:imagedata r:id="rId171" o:title=""/>
                </v:shape>
                <o:OLEObject Type="Embed" ProgID="Equation.3" ShapeID="_x0000_i1156" DrawAspect="Content" ObjectID="_1572471793" r:id="rId238"/>
              </w:object>
            </w:r>
          </w:p>
        </w:tc>
        <w:tc>
          <w:tcPr>
            <w:tcW w:w="0" w:type="auto"/>
            <w:tcBorders>
              <w:top w:val="single" w:sz="4" w:space="0" w:color="auto"/>
              <w:left w:val="single" w:sz="4" w:space="0" w:color="auto"/>
              <w:bottom w:val="single" w:sz="4" w:space="0" w:color="auto"/>
              <w:right w:val="single" w:sz="4" w:space="0" w:color="auto"/>
            </w:tcBorders>
            <w:vAlign w:val="center"/>
          </w:tcPr>
          <w:p w14:paraId="1F43CB78" w14:textId="77777777" w:rsidR="00190B8C" w:rsidRPr="005B11E1" w:rsidRDefault="00190B8C" w:rsidP="00326925">
            <w:pPr>
              <w:pStyle w:val="TAC"/>
            </w:pPr>
            <w:r>
              <w:t>Partially Coherent</w:t>
            </w:r>
          </w:p>
        </w:tc>
      </w:tr>
      <w:tr w:rsidR="00190B8C" w:rsidRPr="005B11E1" w14:paraId="5A31D28C" w14:textId="77777777" w:rsidTr="00326925">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57B89D9" w14:textId="77777777" w:rsidR="00190B8C" w:rsidRDefault="00190B8C" w:rsidP="00326925">
            <w:pPr>
              <w:pStyle w:val="TAC"/>
            </w:pPr>
            <w:r>
              <w:t>24-27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F63F61D" w14:textId="77777777" w:rsidR="00190B8C" w:rsidRPr="005B11E1" w:rsidRDefault="00190B8C" w:rsidP="00326925">
            <w:pPr>
              <w:pStyle w:val="TAC"/>
            </w:pPr>
            <w:r w:rsidRPr="005B11E1">
              <w:rPr>
                <w:position w:val="-56"/>
              </w:rPr>
              <w:object w:dxaOrig="520" w:dyaOrig="1219" w14:anchorId="54B0139F">
                <v:shape id="_x0000_i1157" type="#_x0000_t75" style="width:26.6pt;height:60.35pt" o:ole="">
                  <v:imagedata r:id="rId173" o:title=""/>
                </v:shape>
                <o:OLEObject Type="Embed" ProgID="Equation.3" ShapeID="_x0000_i1157" DrawAspect="Content" ObjectID="_1572471794" r:id="rId239"/>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8E59DC8" w14:textId="77777777" w:rsidR="00190B8C" w:rsidRPr="005B11E1" w:rsidRDefault="00190B8C" w:rsidP="00326925">
            <w:pPr>
              <w:pStyle w:val="TAC"/>
            </w:pPr>
            <w:r w:rsidRPr="005B11E1">
              <w:rPr>
                <w:position w:val="-56"/>
              </w:rPr>
              <w:object w:dxaOrig="520" w:dyaOrig="1219" w14:anchorId="01ED8E50">
                <v:shape id="_x0000_i1158" type="#_x0000_t75" style="width:26.6pt;height:60.35pt" o:ole="">
                  <v:imagedata r:id="rId175" o:title=""/>
                </v:shape>
                <o:OLEObject Type="Embed" ProgID="Equation.3" ShapeID="_x0000_i1158" DrawAspect="Content" ObjectID="_1572471795" r:id="rId240"/>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BE30D66" w14:textId="77777777" w:rsidR="00190B8C" w:rsidRPr="005B11E1" w:rsidRDefault="00190B8C" w:rsidP="00326925">
            <w:pPr>
              <w:pStyle w:val="TAC"/>
            </w:pPr>
            <w:r w:rsidRPr="005B11E1">
              <w:rPr>
                <w:position w:val="-56"/>
              </w:rPr>
              <w:object w:dxaOrig="520" w:dyaOrig="1219" w14:anchorId="1179347C">
                <v:shape id="_x0000_i1159" type="#_x0000_t75" style="width:26.6pt;height:60.35pt" o:ole="">
                  <v:imagedata r:id="rId177" o:title=""/>
                </v:shape>
                <o:OLEObject Type="Embed" ProgID="Equation.3" ShapeID="_x0000_i1159" DrawAspect="Content" ObjectID="_1572471796" r:id="rId241"/>
              </w:objec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85D2C0" w14:textId="77777777" w:rsidR="00190B8C" w:rsidRPr="005B11E1" w:rsidRDefault="00190B8C" w:rsidP="00326925">
            <w:pPr>
              <w:pStyle w:val="TAC"/>
            </w:pPr>
            <w:r w:rsidRPr="005B11E1">
              <w:rPr>
                <w:position w:val="-56"/>
              </w:rPr>
              <w:object w:dxaOrig="520" w:dyaOrig="1219" w14:anchorId="71DF2CF9">
                <v:shape id="_x0000_i1160" type="#_x0000_t75" style="width:26.6pt;height:60.35pt" o:ole="">
                  <v:imagedata r:id="rId179" o:title=""/>
                </v:shape>
                <o:OLEObject Type="Embed" ProgID="Equation.3" ShapeID="_x0000_i1160" DrawAspect="Content" ObjectID="_1572471797" r:id="rId242"/>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8F301A4" w14:textId="77777777" w:rsidR="00190B8C" w:rsidRPr="005B11E1" w:rsidRDefault="00190B8C" w:rsidP="00326925">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D92CE03" w14:textId="77777777" w:rsidR="00190B8C" w:rsidRPr="005B11E1" w:rsidRDefault="00190B8C" w:rsidP="00326925">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3F63657" w14:textId="77777777" w:rsidR="00190B8C" w:rsidRPr="005B11E1" w:rsidRDefault="00190B8C" w:rsidP="00326925">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78F54CA" w14:textId="77777777" w:rsidR="00190B8C" w:rsidRPr="005B11E1" w:rsidRDefault="00190B8C" w:rsidP="003269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0B49129" w14:textId="77777777" w:rsidR="00190B8C" w:rsidRPr="005B11E1" w:rsidRDefault="00190B8C" w:rsidP="00326925">
            <w:pPr>
              <w:pStyle w:val="TAC"/>
            </w:pPr>
            <w:r>
              <w:t>Non-Coherent</w:t>
            </w:r>
          </w:p>
        </w:tc>
      </w:tr>
    </w:tbl>
    <w:p w14:paraId="44671A0E" w14:textId="77777777" w:rsidR="00190B8C" w:rsidRDefault="00190B8C" w:rsidP="00190B8C"/>
    <w:p w14:paraId="425F52B8" w14:textId="77777777" w:rsidR="00190B8C" w:rsidRDefault="00190B8C" w:rsidP="00190B8C"/>
    <w:p w14:paraId="5DF52932" w14:textId="0C5C1781" w:rsidR="00190B8C" w:rsidRDefault="00190B8C" w:rsidP="00190B8C">
      <w:pPr>
        <w:pStyle w:val="Caption"/>
        <w:keepNext/>
        <w:spacing w:after="0"/>
      </w:pPr>
      <w:r>
        <w:t xml:space="preserve">Table </w:t>
      </w:r>
      <w:fldSimple w:instr=" SEQ Table \* ARABIC ">
        <w:r w:rsidR="00D041E1">
          <w:rPr>
            <w:noProof/>
          </w:rPr>
          <w:t>17</w:t>
        </w:r>
      </w:fldSimple>
      <w:r>
        <w:t>: Codebook Based on LTE Rel-8 DL (Rank 2)</w:t>
      </w:r>
    </w:p>
    <w:tbl>
      <w:tblPr>
        <w:tblW w:w="0" w:type="auto"/>
        <w:jc w:val="center"/>
        <w:tblLook w:val="01E0" w:firstRow="1" w:lastRow="1" w:firstColumn="1" w:lastColumn="1" w:noHBand="0" w:noVBand="0"/>
      </w:tblPr>
      <w:tblGrid>
        <w:gridCol w:w="1424"/>
        <w:gridCol w:w="1252"/>
        <w:gridCol w:w="1129"/>
        <w:gridCol w:w="1129"/>
        <w:gridCol w:w="1252"/>
        <w:gridCol w:w="1800"/>
      </w:tblGrid>
      <w:tr w:rsidR="00190B8C" w:rsidRPr="005B11E1" w14:paraId="1F930DDC" w14:textId="77777777" w:rsidTr="00326925">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213A4087" w14:textId="77777777" w:rsidR="00190B8C" w:rsidRDefault="00190B8C" w:rsidP="00326925">
            <w:pPr>
              <w:pStyle w:val="TAH"/>
            </w:pPr>
            <w:r>
              <w:t>Codebook index</w:t>
            </w:r>
          </w:p>
        </w:tc>
        <w:tc>
          <w:tcPr>
            <w:tcW w:w="0" w:type="auto"/>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52CA3AF5" w14:textId="77777777" w:rsidR="00190B8C" w:rsidRDefault="00190B8C" w:rsidP="00326925">
            <w:pPr>
              <w:pStyle w:val="TAH"/>
            </w:pPr>
            <w:r>
              <w:t xml:space="preserve">Number of layers </w:t>
            </w:r>
            <w:r w:rsidRPr="005B11E1">
              <w:rPr>
                <w:position w:val="-6"/>
              </w:rPr>
              <w:object w:dxaOrig="500" w:dyaOrig="240" w14:anchorId="19CD3895">
                <v:shape id="_x0000_i1161" type="#_x0000_t75" style="width:26.6pt;height:12.2pt" o:ole="">
                  <v:imagedata r:id="rId8" o:title=""/>
                </v:shape>
                <o:OLEObject Type="Embed" ProgID="Equation.3" ShapeID="_x0000_i1161" DrawAspect="Content" ObjectID="_1572471798" r:id="rId243"/>
              </w:object>
            </w:r>
          </w:p>
        </w:tc>
        <w:tc>
          <w:tcPr>
            <w:tcW w:w="0" w:type="auto"/>
            <w:tcBorders>
              <w:top w:val="single" w:sz="4" w:space="0" w:color="auto"/>
              <w:left w:val="single" w:sz="4" w:space="0" w:color="auto"/>
              <w:bottom w:val="single" w:sz="4" w:space="0" w:color="auto"/>
              <w:right w:val="single" w:sz="4" w:space="0" w:color="auto"/>
            </w:tcBorders>
            <w:shd w:val="clear" w:color="auto" w:fill="E0E0E0"/>
          </w:tcPr>
          <w:p w14:paraId="3344A085" w14:textId="77777777" w:rsidR="00190B8C" w:rsidRDefault="00190B8C" w:rsidP="00326925">
            <w:pPr>
              <w:pStyle w:val="TAH"/>
            </w:pPr>
            <w:r>
              <w:t>Minimum</w:t>
            </w:r>
          </w:p>
          <w:p w14:paraId="6ACEEE26" w14:textId="77777777" w:rsidR="00190B8C" w:rsidRDefault="00190B8C" w:rsidP="00326925">
            <w:pPr>
              <w:pStyle w:val="TAH"/>
            </w:pPr>
            <w:r>
              <w:t>Coherence Capability</w:t>
            </w:r>
          </w:p>
        </w:tc>
      </w:tr>
      <w:tr w:rsidR="00190B8C" w:rsidRPr="005B11E1" w14:paraId="7984B028" w14:textId="77777777" w:rsidTr="00326925">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78773AE" w14:textId="77777777" w:rsidR="00190B8C" w:rsidRDefault="00190B8C" w:rsidP="00326925">
            <w:pPr>
              <w:pStyle w:val="TAC"/>
            </w:pPr>
            <w:r>
              <w:t>0 – 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26DD458" w14:textId="77777777" w:rsidR="00190B8C" w:rsidRDefault="00190B8C" w:rsidP="00326925">
            <w:pPr>
              <w:pStyle w:val="TAC"/>
            </w:pPr>
            <w:r w:rsidRPr="005B11E1">
              <w:rPr>
                <w:position w:val="-56"/>
              </w:rPr>
              <w:object w:dxaOrig="940" w:dyaOrig="1219" w14:anchorId="710063CC">
                <v:shape id="_x0000_i1162" type="#_x0000_t75" style="width:45.4pt;height:60.35pt" o:ole="">
                  <v:imagedata r:id="rId182" o:title=""/>
                </v:shape>
                <o:OLEObject Type="Embed" ProgID="Equation.3" ShapeID="_x0000_i1162" DrawAspect="Content" ObjectID="_1572471799" r:id="rId244"/>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A7810A7" w14:textId="77777777" w:rsidR="00190B8C" w:rsidRDefault="00190B8C" w:rsidP="00326925">
            <w:pPr>
              <w:pStyle w:val="TAC"/>
            </w:pPr>
            <w:r w:rsidRPr="005B11E1">
              <w:rPr>
                <w:position w:val="-56"/>
              </w:rPr>
              <w:object w:dxaOrig="800" w:dyaOrig="1219" w14:anchorId="370187BD">
                <v:shape id="_x0000_i1163" type="#_x0000_t75" style="width:41pt;height:60.35pt" o:ole="">
                  <v:imagedata r:id="rId184" o:title=""/>
                </v:shape>
                <o:OLEObject Type="Embed" ProgID="Equation.3" ShapeID="_x0000_i1163" DrawAspect="Content" ObjectID="_1572471800" r:id="rId245"/>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B23CAF5" w14:textId="77777777" w:rsidR="00190B8C" w:rsidRDefault="00190B8C" w:rsidP="00326925">
            <w:pPr>
              <w:pStyle w:val="TAC"/>
            </w:pPr>
            <w:r w:rsidRPr="005B11E1">
              <w:rPr>
                <w:position w:val="-56"/>
              </w:rPr>
              <w:object w:dxaOrig="940" w:dyaOrig="1219" w14:anchorId="50C13699">
                <v:shape id="_x0000_i1164" type="#_x0000_t75" style="width:45.4pt;height:60.35pt" o:ole="">
                  <v:imagedata r:id="rId186" o:title=""/>
                </v:shape>
                <o:OLEObject Type="Embed" ProgID="Equation.3" ShapeID="_x0000_i1164" DrawAspect="Content" ObjectID="_1572471801" r:id="rId246"/>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72DEF3F" w14:textId="77777777" w:rsidR="00190B8C" w:rsidRDefault="00190B8C" w:rsidP="00326925">
            <w:pPr>
              <w:pStyle w:val="TAC"/>
            </w:pPr>
            <w:r w:rsidRPr="005B11E1">
              <w:rPr>
                <w:position w:val="-56"/>
              </w:rPr>
              <w:object w:dxaOrig="1060" w:dyaOrig="1219" w14:anchorId="1F587CBA">
                <v:shape id="_x0000_i1165" type="#_x0000_t75" style="width:51.5pt;height:60.35pt" o:ole="">
                  <v:imagedata r:id="rId188" o:title=""/>
                </v:shape>
                <o:OLEObject Type="Embed" ProgID="Equation.3" ShapeID="_x0000_i1165" DrawAspect="Content" ObjectID="_1572471802" r:id="rId247"/>
              </w:object>
            </w:r>
          </w:p>
        </w:tc>
        <w:tc>
          <w:tcPr>
            <w:tcW w:w="0" w:type="auto"/>
            <w:vMerge w:val="restart"/>
            <w:tcBorders>
              <w:top w:val="single" w:sz="4" w:space="0" w:color="auto"/>
              <w:left w:val="single" w:sz="4" w:space="0" w:color="auto"/>
              <w:right w:val="single" w:sz="4" w:space="0" w:color="auto"/>
            </w:tcBorders>
          </w:tcPr>
          <w:p w14:paraId="78402058" w14:textId="77777777" w:rsidR="00190B8C" w:rsidRDefault="00190B8C" w:rsidP="00326925">
            <w:pPr>
              <w:pStyle w:val="TAC"/>
            </w:pPr>
            <w:r>
              <w:t>Partially</w:t>
            </w:r>
          </w:p>
          <w:p w14:paraId="4F25D5B7" w14:textId="77777777" w:rsidR="00190B8C" w:rsidRPr="005B11E1" w:rsidRDefault="00190B8C" w:rsidP="00326925">
            <w:pPr>
              <w:pStyle w:val="TAC"/>
            </w:pPr>
            <w:r>
              <w:t>Coherent</w:t>
            </w:r>
          </w:p>
        </w:tc>
      </w:tr>
      <w:tr w:rsidR="00190B8C" w:rsidRPr="005B11E1" w14:paraId="2F9B11A2" w14:textId="77777777" w:rsidTr="00326925">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266F733" w14:textId="77777777" w:rsidR="00190B8C" w:rsidRDefault="00190B8C" w:rsidP="00326925">
            <w:pPr>
              <w:pStyle w:val="TAC"/>
            </w:pPr>
            <w:r>
              <w:t>4 – 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326455A" w14:textId="77777777" w:rsidR="00190B8C" w:rsidRDefault="00190B8C" w:rsidP="00326925">
            <w:pPr>
              <w:pStyle w:val="TAC"/>
            </w:pPr>
            <w:r w:rsidRPr="005B11E1">
              <w:rPr>
                <w:position w:val="-56"/>
              </w:rPr>
              <w:object w:dxaOrig="1060" w:dyaOrig="1219" w14:anchorId="20B5A9B0">
                <v:shape id="_x0000_i1166" type="#_x0000_t75" style="width:51.5pt;height:60.35pt" o:ole="">
                  <v:imagedata r:id="rId190" o:title=""/>
                </v:shape>
                <o:OLEObject Type="Embed" ProgID="Equation.3" ShapeID="_x0000_i1166" DrawAspect="Content" ObjectID="_1572471803" r:id="rId248"/>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E3F8835" w14:textId="77777777" w:rsidR="00190B8C" w:rsidRDefault="00190B8C" w:rsidP="00326925">
            <w:pPr>
              <w:pStyle w:val="TAC"/>
            </w:pPr>
            <w:r w:rsidRPr="005B11E1">
              <w:rPr>
                <w:position w:val="-56"/>
              </w:rPr>
              <w:object w:dxaOrig="920" w:dyaOrig="1219" w14:anchorId="743B8EAA">
                <v:shape id="_x0000_i1167" type="#_x0000_t75" style="width:45.4pt;height:60.35pt" o:ole="">
                  <v:imagedata r:id="rId192" o:title=""/>
                </v:shape>
                <o:OLEObject Type="Embed" ProgID="Equation.3" ShapeID="_x0000_i1167" DrawAspect="Content" ObjectID="_1572471804" r:id="rId249"/>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6590C22" w14:textId="77777777" w:rsidR="00190B8C" w:rsidRDefault="00190B8C" w:rsidP="00326925">
            <w:pPr>
              <w:pStyle w:val="TAC"/>
            </w:pPr>
            <w:r w:rsidRPr="005B11E1">
              <w:rPr>
                <w:position w:val="-56"/>
              </w:rPr>
              <w:object w:dxaOrig="800" w:dyaOrig="1219" w14:anchorId="2BDD05C5">
                <v:shape id="_x0000_i1168" type="#_x0000_t75" style="width:41pt;height:60.35pt" o:ole="">
                  <v:imagedata r:id="rId194" o:title=""/>
                </v:shape>
                <o:OLEObject Type="Embed" ProgID="Equation.3" ShapeID="_x0000_i1168" DrawAspect="Content" ObjectID="_1572471805" r:id="rId250"/>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13334A4" w14:textId="77777777" w:rsidR="00190B8C" w:rsidRDefault="00190B8C" w:rsidP="00326925">
            <w:pPr>
              <w:pStyle w:val="TAC"/>
            </w:pPr>
            <w:r w:rsidRPr="005B11E1">
              <w:rPr>
                <w:position w:val="-56"/>
              </w:rPr>
              <w:object w:dxaOrig="920" w:dyaOrig="1219" w14:anchorId="593333B3">
                <v:shape id="_x0000_i1169" type="#_x0000_t75" style="width:45.4pt;height:60.35pt" o:ole="">
                  <v:imagedata r:id="rId196" o:title=""/>
                </v:shape>
                <o:OLEObject Type="Embed" ProgID="Equation.3" ShapeID="_x0000_i1169" DrawAspect="Content" ObjectID="_1572471806" r:id="rId251"/>
              </w:object>
            </w:r>
          </w:p>
        </w:tc>
        <w:tc>
          <w:tcPr>
            <w:tcW w:w="0" w:type="auto"/>
            <w:vMerge/>
            <w:tcBorders>
              <w:left w:val="single" w:sz="4" w:space="0" w:color="auto"/>
              <w:bottom w:val="single" w:sz="4" w:space="0" w:color="auto"/>
              <w:right w:val="single" w:sz="4" w:space="0" w:color="auto"/>
            </w:tcBorders>
          </w:tcPr>
          <w:p w14:paraId="44774B93" w14:textId="77777777" w:rsidR="00190B8C" w:rsidRPr="005B11E1" w:rsidRDefault="00190B8C" w:rsidP="00326925">
            <w:pPr>
              <w:pStyle w:val="TAC"/>
            </w:pPr>
          </w:p>
        </w:tc>
      </w:tr>
      <w:tr w:rsidR="00190B8C" w:rsidRPr="005B11E1" w14:paraId="3A724A82" w14:textId="77777777" w:rsidTr="00326925">
        <w:trPr>
          <w:cantSplit/>
          <w:trHeight w:val="484"/>
          <w:jc w:val="center"/>
        </w:trPr>
        <w:tc>
          <w:tcPr>
            <w:tcW w:w="0" w:type="auto"/>
            <w:tcBorders>
              <w:top w:val="single" w:sz="4" w:space="0" w:color="auto"/>
              <w:left w:val="single" w:sz="4" w:space="0" w:color="auto"/>
              <w:right w:val="single" w:sz="4" w:space="0" w:color="auto"/>
            </w:tcBorders>
            <w:shd w:val="clear" w:color="auto" w:fill="auto"/>
            <w:vAlign w:val="center"/>
          </w:tcPr>
          <w:p w14:paraId="6B003569" w14:textId="77777777" w:rsidR="00190B8C" w:rsidRDefault="00190B8C" w:rsidP="00326925">
            <w:pPr>
              <w:pStyle w:val="TAC"/>
            </w:pPr>
            <w:r>
              <w:t>8 – 15</w:t>
            </w:r>
          </w:p>
        </w:tc>
        <w:tc>
          <w:tcPr>
            <w:tcW w:w="0" w:type="auto"/>
            <w:gridSpan w:val="4"/>
            <w:tcBorders>
              <w:top w:val="single" w:sz="4" w:space="0" w:color="auto"/>
              <w:left w:val="single" w:sz="4" w:space="0" w:color="auto"/>
              <w:right w:val="single" w:sz="4" w:space="0" w:color="auto"/>
            </w:tcBorders>
            <w:shd w:val="clear" w:color="auto" w:fill="auto"/>
            <w:vAlign w:val="center"/>
          </w:tcPr>
          <w:p w14:paraId="020DFAE1" w14:textId="77777777" w:rsidR="00190B8C" w:rsidRPr="0044115D" w:rsidRDefault="00190B8C" w:rsidP="00326925">
            <w:pPr>
              <w:pStyle w:val="TAC"/>
              <w:rPr>
                <w:b/>
              </w:rPr>
            </w:pPr>
            <w:r w:rsidRPr="001B71A7">
              <w:rPr>
                <w:b/>
              </w:rPr>
              <w:t>LTE Rel-8 DL</w:t>
            </w:r>
            <w:r>
              <w:rPr>
                <w:b/>
              </w:rPr>
              <w:t xml:space="preserve"> with pmi=0,1,2,3,8,9,10,11</w:t>
            </w:r>
          </w:p>
        </w:tc>
        <w:tc>
          <w:tcPr>
            <w:tcW w:w="0" w:type="auto"/>
            <w:tcBorders>
              <w:top w:val="single" w:sz="4" w:space="0" w:color="auto"/>
              <w:left w:val="single" w:sz="4" w:space="0" w:color="auto"/>
              <w:right w:val="single" w:sz="4" w:space="0" w:color="auto"/>
            </w:tcBorders>
          </w:tcPr>
          <w:p w14:paraId="6D5E356B" w14:textId="77777777" w:rsidR="00190B8C" w:rsidRDefault="00190B8C" w:rsidP="00326925">
            <w:pPr>
              <w:pStyle w:val="TAC"/>
            </w:pPr>
            <w:r>
              <w:t>Fully</w:t>
            </w:r>
          </w:p>
          <w:p w14:paraId="5234461B" w14:textId="77777777" w:rsidR="00190B8C" w:rsidRPr="005B11E1" w:rsidRDefault="00190B8C" w:rsidP="00326925">
            <w:pPr>
              <w:pStyle w:val="TAC"/>
            </w:pPr>
            <w:r>
              <w:t>Coherent</w:t>
            </w:r>
          </w:p>
        </w:tc>
      </w:tr>
      <w:tr w:rsidR="00190B8C" w:rsidRPr="005B11E1" w14:paraId="7EEF454B" w14:textId="77777777" w:rsidTr="00326925">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DA128C1" w14:textId="77777777" w:rsidR="00190B8C" w:rsidRDefault="00190B8C" w:rsidP="00326925">
            <w:pPr>
              <w:pStyle w:val="TAC"/>
            </w:pPr>
            <w:r>
              <w:t>16-19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AA5518D" w14:textId="77777777" w:rsidR="00190B8C" w:rsidRPr="005B11E1" w:rsidRDefault="00190B8C" w:rsidP="00326925">
            <w:pPr>
              <w:pStyle w:val="TAC"/>
            </w:pPr>
            <w:r>
              <w:rPr>
                <w:noProof/>
                <w:position w:val="-56"/>
              </w:rPr>
              <w:drawing>
                <wp:inline distT="0" distB="0" distL="0" distR="0" wp14:anchorId="1CB81BF8" wp14:editId="5E15B26A">
                  <wp:extent cx="516890" cy="771525"/>
                  <wp:effectExtent l="0" t="0" r="0" b="952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
                          <pic:cNvPicPr>
                            <a:picLocks noChangeAspect="1" noChangeArrowheads="1"/>
                          </pic:cNvPicPr>
                        </pic:nvPicPr>
                        <pic:blipFill>
                          <a:blip r:embed="rId252" cstate="print">
                            <a:extLst>
                              <a:ext uri="{28A0092B-C50C-407E-A947-70E740481C1C}">
                                <a14:useLocalDpi xmlns:a14="http://schemas.microsoft.com/office/drawing/2010/main" val="0"/>
                              </a:ext>
                            </a:extLst>
                          </a:blip>
                          <a:srcRect/>
                          <a:stretch>
                            <a:fillRect/>
                          </a:stretch>
                        </pic:blipFill>
                        <pic:spPr bwMode="auto">
                          <a:xfrm>
                            <a:off x="0" y="0"/>
                            <a:ext cx="516890" cy="771525"/>
                          </a:xfrm>
                          <a:prstGeom prst="rect">
                            <a:avLst/>
                          </a:prstGeom>
                          <a:noFill/>
                          <a:ln>
                            <a:noFill/>
                          </a:ln>
                        </pic:spPr>
                      </pic:pic>
                    </a:graphicData>
                  </a:graphic>
                </wp:inline>
              </w:drawing>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336551A" w14:textId="77777777" w:rsidR="00190B8C" w:rsidRPr="005B11E1" w:rsidRDefault="00190B8C" w:rsidP="00326925">
            <w:pPr>
              <w:pStyle w:val="TAC"/>
            </w:pPr>
            <w:r>
              <w:rPr>
                <w:noProof/>
                <w:position w:val="-56"/>
              </w:rPr>
              <w:drawing>
                <wp:inline distT="0" distB="0" distL="0" distR="0" wp14:anchorId="016A64A1" wp14:editId="69A318FA">
                  <wp:extent cx="516890" cy="771525"/>
                  <wp:effectExtent l="0" t="0" r="0" b="952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
                          <pic:cNvPicPr>
                            <a:picLocks noChangeAspect="1" noChangeArrowheads="1"/>
                          </pic:cNvPicPr>
                        </pic:nvPicPr>
                        <pic:blipFill>
                          <a:blip r:embed="rId253" cstate="print">
                            <a:extLst>
                              <a:ext uri="{28A0092B-C50C-407E-A947-70E740481C1C}">
                                <a14:useLocalDpi xmlns:a14="http://schemas.microsoft.com/office/drawing/2010/main" val="0"/>
                              </a:ext>
                            </a:extLst>
                          </a:blip>
                          <a:srcRect/>
                          <a:stretch>
                            <a:fillRect/>
                          </a:stretch>
                        </pic:blipFill>
                        <pic:spPr bwMode="auto">
                          <a:xfrm>
                            <a:off x="0" y="0"/>
                            <a:ext cx="516890" cy="771525"/>
                          </a:xfrm>
                          <a:prstGeom prst="rect">
                            <a:avLst/>
                          </a:prstGeom>
                          <a:noFill/>
                          <a:ln>
                            <a:noFill/>
                          </a:ln>
                        </pic:spPr>
                      </pic:pic>
                    </a:graphicData>
                  </a:graphic>
                </wp:inline>
              </w:drawing>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66BC035" w14:textId="77777777" w:rsidR="00190B8C" w:rsidRPr="005B11E1" w:rsidRDefault="00190B8C" w:rsidP="00326925">
            <w:pPr>
              <w:pStyle w:val="TAC"/>
            </w:pPr>
            <w:r>
              <w:rPr>
                <w:noProof/>
                <w:position w:val="-56"/>
              </w:rPr>
              <w:drawing>
                <wp:inline distT="0" distB="0" distL="0" distR="0" wp14:anchorId="31021A45" wp14:editId="38B69A24">
                  <wp:extent cx="516890" cy="771525"/>
                  <wp:effectExtent l="0" t="0" r="0" b="952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516890" cy="771525"/>
                          </a:xfrm>
                          <a:prstGeom prst="rect">
                            <a:avLst/>
                          </a:prstGeom>
                          <a:noFill/>
                          <a:ln>
                            <a:noFill/>
                          </a:ln>
                        </pic:spPr>
                      </pic:pic>
                    </a:graphicData>
                  </a:graphic>
                </wp:inline>
              </w:drawing>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B96B2C" w14:textId="77777777" w:rsidR="00190B8C" w:rsidRPr="005B11E1" w:rsidRDefault="00190B8C" w:rsidP="00326925">
            <w:pPr>
              <w:pStyle w:val="TAC"/>
            </w:pPr>
            <w:r>
              <w:rPr>
                <w:noProof/>
                <w:position w:val="-56"/>
              </w:rPr>
              <w:drawing>
                <wp:inline distT="0" distB="0" distL="0" distR="0" wp14:anchorId="50441F15" wp14:editId="606957D2">
                  <wp:extent cx="516890" cy="771525"/>
                  <wp:effectExtent l="0" t="0" r="0" b="952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516890" cy="771525"/>
                          </a:xfrm>
                          <a:prstGeom prst="rect">
                            <a:avLst/>
                          </a:prstGeom>
                          <a:noFill/>
                          <a:ln>
                            <a:noFill/>
                          </a:ln>
                        </pic:spPr>
                      </pic:pic>
                    </a:graphicData>
                  </a:graphic>
                </wp:inline>
              </w:drawing>
            </w:r>
          </w:p>
        </w:tc>
        <w:tc>
          <w:tcPr>
            <w:tcW w:w="0" w:type="auto"/>
            <w:vMerge w:val="restart"/>
            <w:tcBorders>
              <w:top w:val="single" w:sz="4" w:space="0" w:color="auto"/>
              <w:left w:val="single" w:sz="4" w:space="0" w:color="auto"/>
              <w:right w:val="single" w:sz="4" w:space="0" w:color="auto"/>
            </w:tcBorders>
          </w:tcPr>
          <w:p w14:paraId="5A51607B" w14:textId="77777777" w:rsidR="00190B8C" w:rsidRPr="005B11E1" w:rsidRDefault="00190B8C" w:rsidP="00326925">
            <w:pPr>
              <w:pStyle w:val="TAC"/>
            </w:pPr>
            <w:r>
              <w:t>Non-Coherent</w:t>
            </w:r>
          </w:p>
        </w:tc>
      </w:tr>
      <w:tr w:rsidR="00190B8C" w:rsidRPr="005B11E1" w14:paraId="5EBC835F" w14:textId="77777777" w:rsidTr="00326925">
        <w:trPr>
          <w:cantSplit/>
          <w:trHeight w:val="1212"/>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C423CB1" w14:textId="77777777" w:rsidR="00190B8C" w:rsidRDefault="00190B8C" w:rsidP="00326925">
            <w:pPr>
              <w:pStyle w:val="TAC"/>
            </w:pPr>
            <w:r>
              <w:t>20-21</w:t>
            </w:r>
          </w:p>
          <w:p w14:paraId="541F2240" w14:textId="77777777" w:rsidR="00190B8C" w:rsidRDefault="00190B8C" w:rsidP="00326925">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71C3D2" w14:textId="77777777" w:rsidR="00190B8C" w:rsidRPr="005B11E1" w:rsidRDefault="00190B8C" w:rsidP="00326925">
            <w:pPr>
              <w:pStyle w:val="TAC"/>
            </w:pPr>
            <w:r>
              <w:rPr>
                <w:noProof/>
                <w:position w:val="-56"/>
              </w:rPr>
              <w:drawing>
                <wp:inline distT="0" distB="0" distL="0" distR="0" wp14:anchorId="445B0268" wp14:editId="727837EE">
                  <wp:extent cx="516890" cy="771525"/>
                  <wp:effectExtent l="0" t="0" r="0" b="952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516890" cy="771525"/>
                          </a:xfrm>
                          <a:prstGeom prst="rect">
                            <a:avLst/>
                          </a:prstGeom>
                          <a:noFill/>
                          <a:ln>
                            <a:noFill/>
                          </a:ln>
                        </pic:spPr>
                      </pic:pic>
                    </a:graphicData>
                  </a:graphic>
                </wp:inline>
              </w:drawing>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722F93" w14:textId="77777777" w:rsidR="00190B8C" w:rsidRPr="005B11E1" w:rsidRDefault="00190B8C" w:rsidP="00326925">
            <w:pPr>
              <w:pStyle w:val="TAC"/>
            </w:pPr>
            <w:r>
              <w:rPr>
                <w:noProof/>
                <w:position w:val="-56"/>
              </w:rPr>
              <w:drawing>
                <wp:inline distT="0" distB="0" distL="0" distR="0" wp14:anchorId="090691BC" wp14:editId="5C119EE7">
                  <wp:extent cx="516890" cy="771525"/>
                  <wp:effectExtent l="0" t="0" r="0" b="952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516890" cy="771525"/>
                          </a:xfrm>
                          <a:prstGeom prst="rect">
                            <a:avLst/>
                          </a:prstGeom>
                          <a:noFill/>
                          <a:ln>
                            <a:noFill/>
                          </a:ln>
                        </pic:spPr>
                      </pic:pic>
                    </a:graphicData>
                  </a:graphic>
                </wp:inline>
              </w:drawing>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397DD8A" w14:textId="77777777" w:rsidR="00190B8C" w:rsidRPr="005B11E1" w:rsidRDefault="00190B8C" w:rsidP="00326925">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1AC761" w14:textId="77777777" w:rsidR="00190B8C" w:rsidRPr="005B11E1" w:rsidRDefault="00190B8C" w:rsidP="00326925">
            <w:pPr>
              <w:pStyle w:val="TAC"/>
            </w:pPr>
          </w:p>
        </w:tc>
        <w:tc>
          <w:tcPr>
            <w:tcW w:w="0" w:type="auto"/>
            <w:vMerge/>
            <w:tcBorders>
              <w:left w:val="single" w:sz="4" w:space="0" w:color="auto"/>
              <w:bottom w:val="single" w:sz="4" w:space="0" w:color="auto"/>
              <w:right w:val="single" w:sz="4" w:space="0" w:color="auto"/>
            </w:tcBorders>
          </w:tcPr>
          <w:p w14:paraId="725FC2AE" w14:textId="77777777" w:rsidR="00190B8C" w:rsidRPr="005B11E1" w:rsidRDefault="00190B8C" w:rsidP="00326925">
            <w:pPr>
              <w:pStyle w:val="TAC"/>
            </w:pPr>
          </w:p>
        </w:tc>
      </w:tr>
    </w:tbl>
    <w:p w14:paraId="0108BE97" w14:textId="77777777" w:rsidR="00190B8C" w:rsidRDefault="00190B8C" w:rsidP="00190B8C">
      <w:pPr>
        <w:pStyle w:val="Caption"/>
        <w:spacing w:after="0"/>
      </w:pPr>
    </w:p>
    <w:p w14:paraId="4784499F" w14:textId="291CC989" w:rsidR="00190B8C" w:rsidRPr="00FF2EB0" w:rsidRDefault="00190B8C" w:rsidP="00190B8C">
      <w:pPr>
        <w:pStyle w:val="Caption"/>
        <w:keepNext/>
        <w:spacing w:after="0"/>
      </w:pPr>
      <w:r>
        <w:lastRenderedPageBreak/>
        <w:t xml:space="preserve">Table </w:t>
      </w:r>
      <w:fldSimple w:instr=" SEQ Table \* ARABIC ">
        <w:r w:rsidR="00D041E1">
          <w:rPr>
            <w:noProof/>
          </w:rPr>
          <w:t>18</w:t>
        </w:r>
      </w:fldSimple>
      <w:r>
        <w:t>: Codebook Based on LTE Rel-8 DL (Rank 3)</w:t>
      </w:r>
    </w:p>
    <w:tbl>
      <w:tblPr>
        <w:tblW w:w="0" w:type="auto"/>
        <w:jc w:val="center"/>
        <w:tblLook w:val="01E0" w:firstRow="1" w:lastRow="1" w:firstColumn="1" w:lastColumn="1" w:noHBand="0" w:noVBand="0"/>
      </w:tblPr>
      <w:tblGrid>
        <w:gridCol w:w="1424"/>
        <w:gridCol w:w="1296"/>
        <w:gridCol w:w="1411"/>
        <w:gridCol w:w="1288"/>
        <w:gridCol w:w="1411"/>
        <w:gridCol w:w="1800"/>
      </w:tblGrid>
      <w:tr w:rsidR="00190B8C" w:rsidRPr="005B11E1" w14:paraId="2787A896" w14:textId="77777777" w:rsidTr="00326925">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39093D64" w14:textId="77777777" w:rsidR="00190B8C" w:rsidRDefault="00190B8C" w:rsidP="00326925">
            <w:pPr>
              <w:pStyle w:val="TAH"/>
            </w:pPr>
            <w:r>
              <w:t>Codebook index</w:t>
            </w:r>
          </w:p>
        </w:tc>
        <w:tc>
          <w:tcPr>
            <w:tcW w:w="0" w:type="auto"/>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32850876" w14:textId="77777777" w:rsidR="00190B8C" w:rsidRDefault="00190B8C" w:rsidP="00326925">
            <w:pPr>
              <w:pStyle w:val="TAH"/>
            </w:pPr>
            <w:r>
              <w:t xml:space="preserve">Number of layers </w:t>
            </w:r>
            <w:r w:rsidRPr="005B11E1">
              <w:rPr>
                <w:position w:val="-6"/>
              </w:rPr>
              <w:object w:dxaOrig="480" w:dyaOrig="240" w14:anchorId="1C5351C4">
                <v:shape id="_x0000_i1170" type="#_x0000_t75" style="width:23.8pt;height:12.2pt" o:ole="">
                  <v:imagedata r:id="rId62" o:title=""/>
                </v:shape>
                <o:OLEObject Type="Embed" ProgID="Equation.3" ShapeID="_x0000_i1170" DrawAspect="Content" ObjectID="_1572471807" r:id="rId258"/>
              </w:object>
            </w:r>
          </w:p>
        </w:tc>
        <w:tc>
          <w:tcPr>
            <w:tcW w:w="0" w:type="auto"/>
            <w:tcBorders>
              <w:top w:val="single" w:sz="4" w:space="0" w:color="auto"/>
              <w:left w:val="single" w:sz="4" w:space="0" w:color="auto"/>
              <w:bottom w:val="single" w:sz="4" w:space="0" w:color="auto"/>
              <w:right w:val="single" w:sz="4" w:space="0" w:color="auto"/>
            </w:tcBorders>
            <w:shd w:val="clear" w:color="auto" w:fill="E0E0E0"/>
          </w:tcPr>
          <w:p w14:paraId="34A25642" w14:textId="77777777" w:rsidR="00190B8C" w:rsidRDefault="00190B8C" w:rsidP="00326925">
            <w:pPr>
              <w:pStyle w:val="TAH"/>
            </w:pPr>
            <w:r>
              <w:t>Minimum</w:t>
            </w:r>
          </w:p>
          <w:p w14:paraId="52D3EF14" w14:textId="77777777" w:rsidR="00190B8C" w:rsidRDefault="00190B8C" w:rsidP="00326925">
            <w:pPr>
              <w:pStyle w:val="TAH"/>
            </w:pPr>
            <w:r>
              <w:t>Coherence Capability</w:t>
            </w:r>
          </w:p>
        </w:tc>
      </w:tr>
      <w:tr w:rsidR="00190B8C" w:rsidRPr="005B11E1" w14:paraId="64E998E8" w14:textId="77777777" w:rsidTr="00326925">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A5B3F90" w14:textId="77777777" w:rsidR="00190B8C" w:rsidRDefault="00190B8C" w:rsidP="00326925">
            <w:pPr>
              <w:pStyle w:val="TAC"/>
            </w:pPr>
            <w:r>
              <w:t>0 – 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9A22C36" w14:textId="77777777" w:rsidR="00190B8C" w:rsidRDefault="00190B8C" w:rsidP="00326925">
            <w:pPr>
              <w:pStyle w:val="TAC"/>
            </w:pPr>
            <w:r w:rsidRPr="005B11E1">
              <w:rPr>
                <w:position w:val="-56"/>
              </w:rPr>
              <w:object w:dxaOrig="1080" w:dyaOrig="1219" w14:anchorId="437489B8">
                <v:shape id="_x0000_i1171" type="#_x0000_t75" style="width:53.7pt;height:60.35pt" o:ole="">
                  <v:imagedata r:id="rId68" o:title=""/>
                </v:shape>
                <o:OLEObject Type="Embed" ProgID="Equation.3" ShapeID="_x0000_i1171" DrawAspect="Content" ObjectID="_1572471808" r:id="rId259"/>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D86F69A" w14:textId="77777777" w:rsidR="00190B8C" w:rsidRDefault="00190B8C" w:rsidP="00326925">
            <w:pPr>
              <w:pStyle w:val="TAC"/>
            </w:pPr>
            <w:r w:rsidRPr="005B11E1">
              <w:rPr>
                <w:position w:val="-56"/>
              </w:rPr>
              <w:object w:dxaOrig="1199" w:dyaOrig="1219" w14:anchorId="68D4368D">
                <v:shape id="_x0000_i1172" type="#_x0000_t75" style="width:59.8pt;height:60.35pt" o:ole="">
                  <v:imagedata r:id="rId70" o:title=""/>
                </v:shape>
                <o:OLEObject Type="Embed" ProgID="Equation.3" ShapeID="_x0000_i1172" DrawAspect="Content" ObjectID="_1572471809" r:id="rId260"/>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DAF2366" w14:textId="77777777" w:rsidR="00190B8C" w:rsidRDefault="00190B8C" w:rsidP="00326925">
            <w:pPr>
              <w:pStyle w:val="TAC"/>
            </w:pPr>
            <w:r w:rsidRPr="005B11E1">
              <w:rPr>
                <w:position w:val="-56"/>
              </w:rPr>
              <w:object w:dxaOrig="1080" w:dyaOrig="1219" w14:anchorId="303DAFD7">
                <v:shape id="_x0000_i1173" type="#_x0000_t75" style="width:53.7pt;height:60.35pt" o:ole="">
                  <v:imagedata r:id="rId80" o:title=""/>
                </v:shape>
                <o:OLEObject Type="Embed" ProgID="Equation.3" ShapeID="_x0000_i1173" DrawAspect="Content" ObjectID="_1572471810" r:id="rId261"/>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2EDD566" w14:textId="77777777" w:rsidR="00190B8C" w:rsidRDefault="00190B8C" w:rsidP="00326925">
            <w:pPr>
              <w:pStyle w:val="TAC"/>
            </w:pPr>
            <w:r w:rsidRPr="005B11E1">
              <w:rPr>
                <w:position w:val="-56"/>
              </w:rPr>
              <w:object w:dxaOrig="1199" w:dyaOrig="1219" w14:anchorId="498FA52B">
                <v:shape id="_x0000_i1174" type="#_x0000_t75" style="width:59.8pt;height:60.35pt" o:ole="">
                  <v:imagedata r:id="rId82" o:title=""/>
                </v:shape>
                <o:OLEObject Type="Embed" ProgID="Equation.3" ShapeID="_x0000_i1174" DrawAspect="Content" ObjectID="_1572471811" r:id="rId262"/>
              </w:object>
            </w:r>
          </w:p>
        </w:tc>
        <w:tc>
          <w:tcPr>
            <w:tcW w:w="0" w:type="auto"/>
            <w:tcBorders>
              <w:top w:val="single" w:sz="4" w:space="0" w:color="auto"/>
              <w:left w:val="single" w:sz="4" w:space="0" w:color="auto"/>
              <w:bottom w:val="single" w:sz="4" w:space="0" w:color="auto"/>
              <w:right w:val="single" w:sz="4" w:space="0" w:color="auto"/>
            </w:tcBorders>
            <w:vAlign w:val="center"/>
          </w:tcPr>
          <w:p w14:paraId="19207FA0" w14:textId="77777777" w:rsidR="00190B8C" w:rsidRDefault="00190B8C" w:rsidP="00326925">
            <w:pPr>
              <w:pStyle w:val="TAC"/>
            </w:pPr>
            <w:r>
              <w:t>Partially</w:t>
            </w:r>
          </w:p>
          <w:p w14:paraId="0ECCE13D" w14:textId="77777777" w:rsidR="00190B8C" w:rsidRPr="005B11E1" w:rsidRDefault="00190B8C" w:rsidP="00326925">
            <w:pPr>
              <w:pStyle w:val="TAC"/>
            </w:pPr>
            <w:r>
              <w:t>Coherent</w:t>
            </w:r>
          </w:p>
        </w:tc>
      </w:tr>
      <w:tr w:rsidR="00190B8C" w:rsidRPr="005B11E1" w14:paraId="37DDFD5B" w14:textId="77777777" w:rsidTr="00326925">
        <w:trPr>
          <w:cantSplit/>
          <w:trHeight w:val="484"/>
          <w:jc w:val="center"/>
        </w:trPr>
        <w:tc>
          <w:tcPr>
            <w:tcW w:w="0" w:type="auto"/>
            <w:tcBorders>
              <w:top w:val="single" w:sz="4" w:space="0" w:color="auto"/>
              <w:left w:val="single" w:sz="4" w:space="0" w:color="auto"/>
              <w:right w:val="single" w:sz="4" w:space="0" w:color="auto"/>
            </w:tcBorders>
            <w:shd w:val="clear" w:color="auto" w:fill="auto"/>
            <w:vAlign w:val="center"/>
          </w:tcPr>
          <w:p w14:paraId="709BDB83" w14:textId="77777777" w:rsidR="00190B8C" w:rsidRDefault="00190B8C" w:rsidP="00326925">
            <w:pPr>
              <w:pStyle w:val="TAC"/>
            </w:pPr>
            <w:r>
              <w:t>4 – 11</w:t>
            </w:r>
          </w:p>
        </w:tc>
        <w:tc>
          <w:tcPr>
            <w:tcW w:w="0" w:type="auto"/>
            <w:gridSpan w:val="4"/>
            <w:tcBorders>
              <w:top w:val="single" w:sz="4" w:space="0" w:color="auto"/>
              <w:left w:val="single" w:sz="4" w:space="0" w:color="auto"/>
              <w:right w:val="single" w:sz="4" w:space="0" w:color="auto"/>
            </w:tcBorders>
            <w:shd w:val="clear" w:color="auto" w:fill="auto"/>
            <w:vAlign w:val="center"/>
          </w:tcPr>
          <w:p w14:paraId="26412BA0" w14:textId="77777777" w:rsidR="00190B8C" w:rsidRPr="00B80932" w:rsidRDefault="00190B8C" w:rsidP="00326925">
            <w:pPr>
              <w:pStyle w:val="TAC"/>
              <w:rPr>
                <w:b/>
              </w:rPr>
            </w:pPr>
            <w:r w:rsidRPr="001B71A7">
              <w:rPr>
                <w:b/>
              </w:rPr>
              <w:t>LTE Rel-8 DL</w:t>
            </w:r>
            <w:r>
              <w:rPr>
                <w:b/>
              </w:rPr>
              <w:t xml:space="preserve"> with pmi=0,1,2,3,8,9,10,11</w:t>
            </w:r>
          </w:p>
        </w:tc>
        <w:tc>
          <w:tcPr>
            <w:tcW w:w="0" w:type="auto"/>
            <w:tcBorders>
              <w:top w:val="single" w:sz="4" w:space="0" w:color="auto"/>
              <w:left w:val="single" w:sz="4" w:space="0" w:color="auto"/>
              <w:right w:val="single" w:sz="4" w:space="0" w:color="auto"/>
            </w:tcBorders>
            <w:vAlign w:val="center"/>
          </w:tcPr>
          <w:p w14:paraId="2D33567E" w14:textId="77777777" w:rsidR="00190B8C" w:rsidRDefault="00190B8C" w:rsidP="00326925">
            <w:pPr>
              <w:pStyle w:val="TAC"/>
            </w:pPr>
            <w:r>
              <w:t xml:space="preserve">Fully </w:t>
            </w:r>
          </w:p>
          <w:p w14:paraId="2589F08C" w14:textId="77777777" w:rsidR="00190B8C" w:rsidRPr="005B11E1" w:rsidRDefault="00190B8C" w:rsidP="00326925">
            <w:pPr>
              <w:pStyle w:val="TAC"/>
            </w:pPr>
            <w:r>
              <w:t>Coherent</w:t>
            </w:r>
          </w:p>
        </w:tc>
      </w:tr>
      <w:tr w:rsidR="00190B8C" w:rsidRPr="005B11E1" w14:paraId="3B199AA0" w14:textId="77777777" w:rsidTr="00326925">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A4D655F" w14:textId="77777777" w:rsidR="00190B8C" w:rsidRDefault="00190B8C" w:rsidP="00326925">
            <w:pPr>
              <w:pStyle w:val="TAC"/>
            </w:pPr>
            <w:r>
              <w:t>12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636DB21" w14:textId="77777777" w:rsidR="00190B8C" w:rsidRPr="005B11E1" w:rsidRDefault="00190B8C" w:rsidP="00326925">
            <w:pPr>
              <w:pStyle w:val="TAC"/>
            </w:pPr>
            <w:r>
              <w:rPr>
                <w:noProof/>
                <w:position w:val="-56"/>
              </w:rPr>
              <w:drawing>
                <wp:inline distT="0" distB="0" distL="0" distR="0" wp14:anchorId="2B09FA4E" wp14:editId="38D45BE0">
                  <wp:extent cx="683895" cy="771525"/>
                  <wp:effectExtent l="0" t="0" r="1905" b="952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
                          <pic:cNvPicPr>
                            <a:picLocks noChangeAspect="1" noChangeArrowheads="1"/>
                          </pic:cNvPicPr>
                        </pic:nvPicPr>
                        <pic:blipFill>
                          <a:blip r:embed="rId263" cstate="print">
                            <a:extLst>
                              <a:ext uri="{28A0092B-C50C-407E-A947-70E740481C1C}">
                                <a14:useLocalDpi xmlns:a14="http://schemas.microsoft.com/office/drawing/2010/main" val="0"/>
                              </a:ext>
                            </a:extLst>
                          </a:blip>
                          <a:srcRect/>
                          <a:stretch>
                            <a:fillRect/>
                          </a:stretch>
                        </pic:blipFill>
                        <pic:spPr bwMode="auto">
                          <a:xfrm>
                            <a:off x="0" y="0"/>
                            <a:ext cx="683895" cy="771525"/>
                          </a:xfrm>
                          <a:prstGeom prst="rect">
                            <a:avLst/>
                          </a:prstGeom>
                          <a:noFill/>
                          <a:ln>
                            <a:noFill/>
                          </a:ln>
                        </pic:spPr>
                      </pic:pic>
                    </a:graphicData>
                  </a:graphic>
                </wp:inline>
              </w:drawing>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1817739" w14:textId="77777777" w:rsidR="00190B8C" w:rsidRPr="005B11E1" w:rsidRDefault="00190B8C" w:rsidP="00326925">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EC7B7AC" w14:textId="77777777" w:rsidR="00190B8C" w:rsidRPr="005B11E1" w:rsidRDefault="00190B8C" w:rsidP="00326925">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DE25E4" w14:textId="77777777" w:rsidR="00190B8C" w:rsidRPr="005B11E1" w:rsidRDefault="00190B8C" w:rsidP="003269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B605E96" w14:textId="77777777" w:rsidR="00190B8C" w:rsidRPr="005B11E1" w:rsidRDefault="00190B8C" w:rsidP="00326925">
            <w:pPr>
              <w:pStyle w:val="TAC"/>
            </w:pPr>
            <w:r>
              <w:t>Non-Coherent</w:t>
            </w:r>
          </w:p>
        </w:tc>
      </w:tr>
    </w:tbl>
    <w:p w14:paraId="604DC8F6" w14:textId="77777777" w:rsidR="00190B8C" w:rsidRDefault="00190B8C" w:rsidP="00190B8C">
      <w:pPr>
        <w:pStyle w:val="TH"/>
        <w:keepNext w:val="0"/>
      </w:pPr>
    </w:p>
    <w:p w14:paraId="2323613B" w14:textId="54E102B1" w:rsidR="00190B8C" w:rsidRDefault="00190B8C" w:rsidP="00190B8C">
      <w:pPr>
        <w:pStyle w:val="Caption"/>
        <w:keepNext/>
        <w:spacing w:after="0"/>
      </w:pPr>
      <w:bookmarkStart w:id="73" w:name="_Ref498689762"/>
      <w:r>
        <w:t xml:space="preserve">Table </w:t>
      </w:r>
      <w:fldSimple w:instr=" SEQ Table \* ARABIC ">
        <w:r w:rsidR="00D041E1">
          <w:rPr>
            <w:noProof/>
          </w:rPr>
          <w:t>19</w:t>
        </w:r>
      </w:fldSimple>
      <w:bookmarkEnd w:id="73"/>
      <w:r>
        <w:t>: Codebook Based on LTE Rel-8 DL (Rank 4)</w:t>
      </w:r>
    </w:p>
    <w:tbl>
      <w:tblPr>
        <w:tblW w:w="0" w:type="auto"/>
        <w:jc w:val="center"/>
        <w:tblLook w:val="01E0" w:firstRow="1" w:lastRow="1" w:firstColumn="1" w:lastColumn="1" w:noHBand="0" w:noVBand="0"/>
      </w:tblPr>
      <w:tblGrid>
        <w:gridCol w:w="1424"/>
        <w:gridCol w:w="2077"/>
        <w:gridCol w:w="1800"/>
      </w:tblGrid>
      <w:tr w:rsidR="00190B8C" w:rsidRPr="005B11E1" w14:paraId="2CD513B2" w14:textId="77777777" w:rsidTr="00326925">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1F55E270" w14:textId="77777777" w:rsidR="00190B8C" w:rsidRDefault="00190B8C" w:rsidP="00326925">
            <w:pPr>
              <w:pStyle w:val="TAH"/>
            </w:pPr>
            <w:r>
              <w:t>Codebook index</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3CDC9989" w14:textId="77777777" w:rsidR="00190B8C" w:rsidRDefault="00190B8C" w:rsidP="00326925">
            <w:pPr>
              <w:pStyle w:val="TAH"/>
            </w:pPr>
            <w:r>
              <w:t xml:space="preserve">Number of layers </w:t>
            </w:r>
            <w:r w:rsidRPr="005B11E1">
              <w:rPr>
                <w:position w:val="-6"/>
              </w:rPr>
              <w:object w:dxaOrig="500" w:dyaOrig="240" w14:anchorId="26C04933">
                <v:shape id="_x0000_i1175" type="#_x0000_t75" style="width:26.6pt;height:12.2pt" o:ole="">
                  <v:imagedata r:id="rId226" o:title=""/>
                </v:shape>
                <o:OLEObject Type="Embed" ProgID="Equation.3" ShapeID="_x0000_i1175" DrawAspect="Content" ObjectID="_1572471812" r:id="rId264"/>
              </w:object>
            </w:r>
          </w:p>
        </w:tc>
        <w:tc>
          <w:tcPr>
            <w:tcW w:w="0" w:type="auto"/>
            <w:tcBorders>
              <w:top w:val="single" w:sz="4" w:space="0" w:color="auto"/>
              <w:left w:val="single" w:sz="4" w:space="0" w:color="auto"/>
              <w:bottom w:val="single" w:sz="4" w:space="0" w:color="auto"/>
              <w:right w:val="single" w:sz="4" w:space="0" w:color="auto"/>
            </w:tcBorders>
            <w:shd w:val="clear" w:color="auto" w:fill="E0E0E0"/>
          </w:tcPr>
          <w:p w14:paraId="75FAF51B" w14:textId="77777777" w:rsidR="00190B8C" w:rsidRDefault="00190B8C" w:rsidP="00326925">
            <w:pPr>
              <w:pStyle w:val="TAH"/>
            </w:pPr>
            <w:r>
              <w:t>Minimum</w:t>
            </w:r>
          </w:p>
          <w:p w14:paraId="379A12EE" w14:textId="77777777" w:rsidR="00190B8C" w:rsidRDefault="00190B8C" w:rsidP="00326925">
            <w:pPr>
              <w:pStyle w:val="TAH"/>
            </w:pPr>
            <w:r>
              <w:t>Coherence Capability</w:t>
            </w:r>
          </w:p>
        </w:tc>
      </w:tr>
      <w:tr w:rsidR="00190B8C" w:rsidRPr="005B11E1" w14:paraId="78628920" w14:textId="77777777" w:rsidTr="00326925">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5616856" w14:textId="77777777" w:rsidR="00190B8C" w:rsidRDefault="00190B8C" w:rsidP="00326925">
            <w:pPr>
              <w:pStyle w:val="TAC"/>
            </w:pPr>
            <w:r>
              <w:t>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4EC6876" w14:textId="77777777" w:rsidR="00190B8C" w:rsidRDefault="00190B8C" w:rsidP="00326925">
            <w:pPr>
              <w:pStyle w:val="TAC"/>
            </w:pPr>
            <w:r w:rsidRPr="005B11E1">
              <w:rPr>
                <w:position w:val="-56"/>
              </w:rPr>
              <w:object w:dxaOrig="1359" w:dyaOrig="1219" w14:anchorId="39C4F68E">
                <v:shape id="_x0000_i1176" type="#_x0000_t75" style="width:68.7pt;height:60.35pt" o:ole="">
                  <v:imagedata r:id="rId228" o:title=""/>
                </v:shape>
                <o:OLEObject Type="Embed" ProgID="Equation.3" ShapeID="_x0000_i1176" DrawAspect="Content" ObjectID="_1572471813" r:id="rId265"/>
              </w:object>
            </w:r>
          </w:p>
        </w:tc>
        <w:tc>
          <w:tcPr>
            <w:tcW w:w="0" w:type="auto"/>
            <w:tcBorders>
              <w:top w:val="single" w:sz="4" w:space="0" w:color="auto"/>
              <w:left w:val="single" w:sz="4" w:space="0" w:color="auto"/>
              <w:bottom w:val="single" w:sz="4" w:space="0" w:color="auto"/>
              <w:right w:val="single" w:sz="4" w:space="0" w:color="auto"/>
            </w:tcBorders>
            <w:vAlign w:val="center"/>
          </w:tcPr>
          <w:p w14:paraId="7C7039B3" w14:textId="77777777" w:rsidR="00190B8C" w:rsidRPr="005B11E1" w:rsidRDefault="00190B8C" w:rsidP="00326925">
            <w:pPr>
              <w:pStyle w:val="TAC"/>
            </w:pPr>
            <w:r>
              <w:t>Non-Coherent</w:t>
            </w:r>
          </w:p>
        </w:tc>
      </w:tr>
    </w:tbl>
    <w:p w14:paraId="77338FA0" w14:textId="77777777" w:rsidR="00190B8C" w:rsidRDefault="00190B8C" w:rsidP="00190B8C">
      <w:pPr>
        <w:pStyle w:val="TH"/>
        <w:keepNext w:val="0"/>
        <w:jc w:val="left"/>
        <w:rPr>
          <w:rFonts w:eastAsia="Calibri" w:cs="Calibri"/>
          <w:b w:val="0"/>
        </w:rPr>
      </w:pPr>
    </w:p>
    <w:p w14:paraId="7C308A6D" w14:textId="18D2E3E3" w:rsidR="00613001" w:rsidRDefault="00613001">
      <w:pPr>
        <w:spacing w:after="0" w:line="240" w:lineRule="auto"/>
      </w:pPr>
      <w:r>
        <w:br w:type="page"/>
      </w:r>
    </w:p>
    <w:p w14:paraId="3F6152A2" w14:textId="5C2210F7" w:rsidR="00190B8C" w:rsidRDefault="00190B8C" w:rsidP="00190B8C">
      <w:pPr>
        <w:pStyle w:val="Heading1"/>
      </w:pPr>
      <w:r>
        <w:lastRenderedPageBreak/>
        <w:t>Appendix 4: Codebook Details based on NR Rel-15 DL Codebook</w:t>
      </w:r>
    </w:p>
    <w:p w14:paraId="3A665DDE" w14:textId="7ED362DF" w:rsidR="00360749" w:rsidRPr="00D04ACF" w:rsidRDefault="00360749" w:rsidP="00360749">
      <w:pPr>
        <w:pStyle w:val="Caption"/>
        <w:keepNext/>
        <w:spacing w:after="0"/>
        <w:rPr>
          <w:lang w:val="en-AU"/>
        </w:rPr>
      </w:pPr>
      <w:bookmarkStart w:id="74" w:name="_Ref498702136"/>
      <w:r w:rsidRPr="00D04ACF">
        <w:rPr>
          <w:lang w:val="en-AU"/>
        </w:rPr>
        <w:t xml:space="preserve">Table </w:t>
      </w:r>
      <w:r w:rsidR="00DF7FF9">
        <w:fldChar w:fldCharType="begin"/>
      </w:r>
      <w:r w:rsidR="00DF7FF9" w:rsidRPr="00D04ACF">
        <w:rPr>
          <w:lang w:val="en-AU"/>
        </w:rPr>
        <w:instrText xml:space="preserve"> SEQ Table \* ARABIC </w:instrText>
      </w:r>
      <w:r w:rsidR="00DF7FF9">
        <w:fldChar w:fldCharType="separate"/>
      </w:r>
      <w:r w:rsidR="00D041E1">
        <w:rPr>
          <w:noProof/>
          <w:lang w:val="en-AU"/>
        </w:rPr>
        <w:t>20</w:t>
      </w:r>
      <w:r w:rsidR="00DF7FF9">
        <w:rPr>
          <w:noProof/>
        </w:rPr>
        <w:fldChar w:fldCharType="end"/>
      </w:r>
      <w:bookmarkEnd w:id="74"/>
      <w:r w:rsidRPr="00D04ACF">
        <w:rPr>
          <w:lang w:val="en-AU"/>
        </w:rPr>
        <w:t>: Codebook Based on NR Rel-15 DL (Rank 1)</w:t>
      </w:r>
    </w:p>
    <w:tbl>
      <w:tblPr>
        <w:tblW w:w="0" w:type="auto"/>
        <w:jc w:val="center"/>
        <w:tblLook w:val="01E0" w:firstRow="1" w:lastRow="1" w:firstColumn="1" w:lastColumn="1" w:noHBand="0" w:noVBand="0"/>
      </w:tblPr>
      <w:tblGrid>
        <w:gridCol w:w="1323"/>
        <w:gridCol w:w="760"/>
        <w:gridCol w:w="814"/>
        <w:gridCol w:w="760"/>
        <w:gridCol w:w="867"/>
        <w:gridCol w:w="760"/>
        <w:gridCol w:w="814"/>
        <w:gridCol w:w="760"/>
        <w:gridCol w:w="867"/>
        <w:gridCol w:w="1625"/>
      </w:tblGrid>
      <w:tr w:rsidR="00360749" w:rsidRPr="005B11E1" w14:paraId="3BF0A5F7" w14:textId="77777777" w:rsidTr="00326925">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042BD3A3" w14:textId="77777777" w:rsidR="00360749" w:rsidRDefault="00360749" w:rsidP="00326925">
            <w:pPr>
              <w:pStyle w:val="TAH"/>
            </w:pPr>
            <w:r>
              <w:t>Codebook index</w:t>
            </w:r>
          </w:p>
        </w:tc>
        <w:tc>
          <w:tcPr>
            <w:tcW w:w="0" w:type="auto"/>
            <w:gridSpan w:val="8"/>
            <w:tcBorders>
              <w:top w:val="single" w:sz="4" w:space="0" w:color="auto"/>
              <w:left w:val="single" w:sz="4" w:space="0" w:color="auto"/>
              <w:bottom w:val="single" w:sz="4" w:space="0" w:color="auto"/>
              <w:right w:val="single" w:sz="4" w:space="0" w:color="auto"/>
            </w:tcBorders>
            <w:shd w:val="clear" w:color="auto" w:fill="E0E0E0"/>
            <w:vAlign w:val="center"/>
          </w:tcPr>
          <w:p w14:paraId="2062BA5B" w14:textId="77777777" w:rsidR="00360749" w:rsidRDefault="00360749" w:rsidP="00326925">
            <w:pPr>
              <w:pStyle w:val="TAH"/>
            </w:pPr>
            <w:r>
              <w:t xml:space="preserve">Number of layers </w:t>
            </w:r>
            <w:r w:rsidRPr="005B11E1">
              <w:rPr>
                <w:position w:val="-6"/>
              </w:rPr>
              <w:object w:dxaOrig="460" w:dyaOrig="240" w14:anchorId="50E96945">
                <v:shape id="_x0000_i1177" type="#_x0000_t75" style="width:22.15pt;height:12.2pt" o:ole="">
                  <v:imagedata r:id="rId123" o:title=""/>
                </v:shape>
                <o:OLEObject Type="Embed" ProgID="Equation.3" ShapeID="_x0000_i1177" DrawAspect="Content" ObjectID="_1572471814" r:id="rId266"/>
              </w:object>
            </w:r>
          </w:p>
        </w:tc>
        <w:tc>
          <w:tcPr>
            <w:tcW w:w="0" w:type="auto"/>
            <w:tcBorders>
              <w:top w:val="single" w:sz="4" w:space="0" w:color="auto"/>
              <w:left w:val="single" w:sz="4" w:space="0" w:color="auto"/>
              <w:bottom w:val="single" w:sz="4" w:space="0" w:color="auto"/>
              <w:right w:val="single" w:sz="4" w:space="0" w:color="auto"/>
            </w:tcBorders>
            <w:shd w:val="clear" w:color="auto" w:fill="E0E0E0"/>
          </w:tcPr>
          <w:p w14:paraId="0693F9FF" w14:textId="77777777" w:rsidR="00360749" w:rsidRDefault="00360749" w:rsidP="00326925">
            <w:pPr>
              <w:pStyle w:val="TAH"/>
            </w:pPr>
            <w:r>
              <w:t>Minimum</w:t>
            </w:r>
          </w:p>
          <w:p w14:paraId="75EA634E" w14:textId="77777777" w:rsidR="00360749" w:rsidRDefault="00360749" w:rsidP="00326925">
            <w:pPr>
              <w:pStyle w:val="TAH"/>
            </w:pPr>
            <w:r>
              <w:t>Coherence Capability</w:t>
            </w:r>
          </w:p>
        </w:tc>
      </w:tr>
      <w:tr w:rsidR="00360749" w:rsidRPr="005B11E1" w14:paraId="04DC9206" w14:textId="77777777" w:rsidTr="00326925">
        <w:trPr>
          <w:cantSplit/>
          <w:trHeight w:val="484"/>
          <w:jc w:val="center"/>
        </w:trPr>
        <w:tc>
          <w:tcPr>
            <w:tcW w:w="0" w:type="auto"/>
            <w:tcBorders>
              <w:top w:val="single" w:sz="4" w:space="0" w:color="auto"/>
              <w:left w:val="single" w:sz="4" w:space="0" w:color="auto"/>
              <w:right w:val="single" w:sz="4" w:space="0" w:color="auto"/>
            </w:tcBorders>
            <w:shd w:val="clear" w:color="auto" w:fill="auto"/>
            <w:vAlign w:val="center"/>
          </w:tcPr>
          <w:p w14:paraId="1A1BCDAC" w14:textId="77777777" w:rsidR="00360749" w:rsidRDefault="00360749" w:rsidP="00326925">
            <w:pPr>
              <w:pStyle w:val="TAC"/>
            </w:pPr>
            <w:r>
              <w:t>0 –15</w:t>
            </w:r>
          </w:p>
        </w:tc>
        <w:tc>
          <w:tcPr>
            <w:tcW w:w="0" w:type="auto"/>
            <w:gridSpan w:val="8"/>
            <w:tcBorders>
              <w:top w:val="single" w:sz="4" w:space="0" w:color="auto"/>
              <w:left w:val="single" w:sz="4" w:space="0" w:color="auto"/>
              <w:right w:val="single" w:sz="4" w:space="0" w:color="auto"/>
            </w:tcBorders>
            <w:shd w:val="clear" w:color="auto" w:fill="auto"/>
            <w:vAlign w:val="center"/>
          </w:tcPr>
          <w:p w14:paraId="37AE0A43" w14:textId="77777777" w:rsidR="00360749" w:rsidRPr="00D04ACF" w:rsidRDefault="00360749" w:rsidP="00326925">
            <w:pPr>
              <w:pStyle w:val="TAC"/>
              <w:rPr>
                <w:b/>
                <w:lang w:val="en-AU"/>
              </w:rPr>
            </w:pPr>
            <w:r w:rsidRPr="00D04ACF">
              <w:rPr>
                <w:b/>
                <w:lang w:val="en-AU"/>
              </w:rPr>
              <w:t>NR Rel15 DL codebook with CodeBookMode =1, but with O</w:t>
            </w:r>
            <w:r w:rsidRPr="00D04ACF">
              <w:rPr>
                <w:b/>
                <w:vertAlign w:val="subscript"/>
                <w:lang w:val="en-AU"/>
              </w:rPr>
              <w:t>1</w:t>
            </w:r>
            <w:r w:rsidRPr="00D04ACF">
              <w:rPr>
                <w:b/>
                <w:lang w:val="en-AU"/>
              </w:rPr>
              <w:t>=2</w:t>
            </w:r>
          </w:p>
        </w:tc>
        <w:tc>
          <w:tcPr>
            <w:tcW w:w="0" w:type="auto"/>
            <w:tcBorders>
              <w:top w:val="single" w:sz="4" w:space="0" w:color="auto"/>
              <w:left w:val="single" w:sz="4" w:space="0" w:color="auto"/>
              <w:right w:val="single" w:sz="4" w:space="0" w:color="auto"/>
            </w:tcBorders>
            <w:vAlign w:val="center"/>
          </w:tcPr>
          <w:p w14:paraId="2ACC90D2" w14:textId="77777777" w:rsidR="00360749" w:rsidRPr="005B11E1" w:rsidRDefault="00360749" w:rsidP="00326925">
            <w:pPr>
              <w:pStyle w:val="TAC"/>
            </w:pPr>
            <w:r>
              <w:t>Fully Coherent</w:t>
            </w:r>
          </w:p>
        </w:tc>
      </w:tr>
      <w:tr w:rsidR="00360749" w:rsidRPr="005B11E1" w14:paraId="2C2199E9" w14:textId="77777777" w:rsidTr="00326925">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CDA9978" w14:textId="77777777" w:rsidR="00360749" w:rsidRDefault="00360749" w:rsidP="00326925">
            <w:pPr>
              <w:pStyle w:val="TAC"/>
            </w:pPr>
            <w:r>
              <w:t>16 – 23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93E474C" w14:textId="77777777" w:rsidR="00360749" w:rsidRDefault="00360749" w:rsidP="00326925">
            <w:pPr>
              <w:pStyle w:val="TAC"/>
            </w:pPr>
            <w:r w:rsidRPr="005B11E1">
              <w:rPr>
                <w:position w:val="-56"/>
              </w:rPr>
              <w:object w:dxaOrig="520" w:dyaOrig="1219" w14:anchorId="25784E90">
                <v:shape id="_x0000_i1178" type="#_x0000_t75" style="width:27.15pt;height:60.35pt" o:ole="">
                  <v:imagedata r:id="rId157" o:title=""/>
                </v:shape>
                <o:OLEObject Type="Embed" ProgID="Equation.3" ShapeID="_x0000_i1178" DrawAspect="Content" ObjectID="_1572471815" r:id="rId267"/>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541D2A7" w14:textId="77777777" w:rsidR="00360749" w:rsidRDefault="00360749" w:rsidP="00326925">
            <w:pPr>
              <w:pStyle w:val="TAC"/>
            </w:pPr>
            <w:r w:rsidRPr="005B11E1">
              <w:rPr>
                <w:position w:val="-56"/>
              </w:rPr>
              <w:object w:dxaOrig="620" w:dyaOrig="1219" w14:anchorId="136AC3A1">
                <v:shape id="_x0000_i1179" type="#_x0000_t75" style="width:29.9pt;height:60.35pt" o:ole="">
                  <v:imagedata r:id="rId159" o:title=""/>
                </v:shape>
                <o:OLEObject Type="Embed" ProgID="Equation.3" ShapeID="_x0000_i1179" DrawAspect="Content" ObjectID="_1572471816" r:id="rId268"/>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93B124E" w14:textId="77777777" w:rsidR="00360749" w:rsidRDefault="00360749" w:rsidP="00326925">
            <w:pPr>
              <w:pStyle w:val="TAC"/>
            </w:pPr>
            <w:r w:rsidRPr="005B11E1">
              <w:rPr>
                <w:position w:val="-56"/>
              </w:rPr>
              <w:object w:dxaOrig="520" w:dyaOrig="1219" w14:anchorId="01DFBEC0">
                <v:shape id="_x0000_i1180" type="#_x0000_t75" style="width:27.15pt;height:60.35pt" o:ole="">
                  <v:imagedata r:id="rId161" o:title=""/>
                </v:shape>
                <o:OLEObject Type="Embed" ProgID="Equation.3" ShapeID="_x0000_i1180" DrawAspect="Content" ObjectID="_1572471817" r:id="rId269"/>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A3A18AC" w14:textId="77777777" w:rsidR="00360749" w:rsidRDefault="00360749" w:rsidP="00326925">
            <w:pPr>
              <w:pStyle w:val="TAC"/>
            </w:pPr>
            <w:r w:rsidRPr="005B11E1">
              <w:rPr>
                <w:position w:val="-56"/>
              </w:rPr>
              <w:object w:dxaOrig="660" w:dyaOrig="1219" w14:anchorId="7FA57542">
                <v:shape id="_x0000_i1181" type="#_x0000_t75" style="width:32.7pt;height:60.35pt" o:ole="">
                  <v:imagedata r:id="rId163" o:title=""/>
                </v:shape>
                <o:OLEObject Type="Embed" ProgID="Equation.3" ShapeID="_x0000_i1181" DrawAspect="Content" ObjectID="_1572471818" r:id="rId270"/>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1D14C43" w14:textId="77777777" w:rsidR="00360749" w:rsidRDefault="00360749" w:rsidP="00326925">
            <w:pPr>
              <w:pStyle w:val="TAC"/>
            </w:pPr>
            <w:r w:rsidRPr="005B11E1">
              <w:rPr>
                <w:position w:val="-56"/>
              </w:rPr>
              <w:object w:dxaOrig="520" w:dyaOrig="1219" w14:anchorId="099056F3">
                <v:shape id="_x0000_i1182" type="#_x0000_t75" style="width:27.15pt;height:60.35pt" o:ole="">
                  <v:imagedata r:id="rId165" o:title=""/>
                </v:shape>
                <o:OLEObject Type="Embed" ProgID="Equation.3" ShapeID="_x0000_i1182" DrawAspect="Content" ObjectID="_1572471819" r:id="rId271"/>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5676EA6" w14:textId="77777777" w:rsidR="00360749" w:rsidRDefault="00360749" w:rsidP="00326925">
            <w:pPr>
              <w:pStyle w:val="TAC"/>
            </w:pPr>
            <w:r w:rsidRPr="005B11E1">
              <w:rPr>
                <w:position w:val="-56"/>
              </w:rPr>
              <w:object w:dxaOrig="620" w:dyaOrig="1219" w14:anchorId="016456F6">
                <v:shape id="_x0000_i1183" type="#_x0000_t75" style="width:29.9pt;height:60.35pt" o:ole="">
                  <v:imagedata r:id="rId167" o:title=""/>
                </v:shape>
                <o:OLEObject Type="Embed" ProgID="Equation.3" ShapeID="_x0000_i1183" DrawAspect="Content" ObjectID="_1572471820" r:id="rId272"/>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C0C94A6" w14:textId="77777777" w:rsidR="00360749" w:rsidRDefault="00360749" w:rsidP="00326925">
            <w:pPr>
              <w:pStyle w:val="TAC"/>
            </w:pPr>
            <w:r w:rsidRPr="005B11E1">
              <w:rPr>
                <w:position w:val="-56"/>
              </w:rPr>
              <w:object w:dxaOrig="520" w:dyaOrig="1219" w14:anchorId="0168D511">
                <v:shape id="_x0000_i1184" type="#_x0000_t75" style="width:27.15pt;height:60.35pt" o:ole="">
                  <v:imagedata r:id="rId169" o:title=""/>
                </v:shape>
                <o:OLEObject Type="Embed" ProgID="Equation.3" ShapeID="_x0000_i1184" DrawAspect="Content" ObjectID="_1572471821" r:id="rId273"/>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9AF5C93" w14:textId="77777777" w:rsidR="00360749" w:rsidRDefault="00360749" w:rsidP="00326925">
            <w:pPr>
              <w:pStyle w:val="TAC"/>
            </w:pPr>
            <w:r w:rsidRPr="005B11E1">
              <w:rPr>
                <w:position w:val="-56"/>
              </w:rPr>
              <w:object w:dxaOrig="660" w:dyaOrig="1219" w14:anchorId="2DC29B69">
                <v:shape id="_x0000_i1185" type="#_x0000_t75" style="width:32.7pt;height:60.35pt" o:ole="">
                  <v:imagedata r:id="rId171" o:title=""/>
                </v:shape>
                <o:OLEObject Type="Embed" ProgID="Equation.3" ShapeID="_x0000_i1185" DrawAspect="Content" ObjectID="_1572471822" r:id="rId274"/>
              </w:object>
            </w:r>
          </w:p>
        </w:tc>
        <w:tc>
          <w:tcPr>
            <w:tcW w:w="0" w:type="auto"/>
            <w:tcBorders>
              <w:top w:val="single" w:sz="4" w:space="0" w:color="auto"/>
              <w:left w:val="single" w:sz="4" w:space="0" w:color="auto"/>
              <w:bottom w:val="single" w:sz="4" w:space="0" w:color="auto"/>
              <w:right w:val="single" w:sz="4" w:space="0" w:color="auto"/>
            </w:tcBorders>
            <w:vAlign w:val="center"/>
          </w:tcPr>
          <w:p w14:paraId="377F5D0D" w14:textId="77777777" w:rsidR="00360749" w:rsidRPr="005B11E1" w:rsidRDefault="00360749" w:rsidP="00326925">
            <w:pPr>
              <w:pStyle w:val="TAC"/>
            </w:pPr>
            <w:r>
              <w:t>Partially Coherent</w:t>
            </w:r>
          </w:p>
        </w:tc>
      </w:tr>
      <w:tr w:rsidR="00360749" w:rsidRPr="005B11E1" w14:paraId="67AC94B3" w14:textId="77777777" w:rsidTr="00326925">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01A3F7C" w14:textId="77777777" w:rsidR="00360749" w:rsidRDefault="00360749" w:rsidP="00326925">
            <w:pPr>
              <w:pStyle w:val="TAC"/>
            </w:pPr>
            <w:r>
              <w:t>24-27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A024899" w14:textId="77777777" w:rsidR="00360749" w:rsidRPr="005B11E1" w:rsidRDefault="00360749" w:rsidP="00326925">
            <w:pPr>
              <w:pStyle w:val="TAC"/>
            </w:pPr>
            <w:r w:rsidRPr="005B11E1">
              <w:rPr>
                <w:position w:val="-56"/>
              </w:rPr>
              <w:object w:dxaOrig="520" w:dyaOrig="1219" w14:anchorId="1DD0CCE5">
                <v:shape id="_x0000_i1186" type="#_x0000_t75" style="width:27.15pt;height:60.35pt" o:ole="">
                  <v:imagedata r:id="rId173" o:title=""/>
                </v:shape>
                <o:OLEObject Type="Embed" ProgID="Equation.3" ShapeID="_x0000_i1186" DrawAspect="Content" ObjectID="_1572471823" r:id="rId275"/>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4A7D32D" w14:textId="77777777" w:rsidR="00360749" w:rsidRPr="005B11E1" w:rsidRDefault="00360749" w:rsidP="00326925">
            <w:pPr>
              <w:pStyle w:val="TAC"/>
            </w:pPr>
            <w:r w:rsidRPr="005B11E1">
              <w:rPr>
                <w:position w:val="-56"/>
              </w:rPr>
              <w:object w:dxaOrig="520" w:dyaOrig="1219" w14:anchorId="6E512BCB">
                <v:shape id="_x0000_i1187" type="#_x0000_t75" style="width:24.35pt;height:60.35pt" o:ole="">
                  <v:imagedata r:id="rId175" o:title=""/>
                </v:shape>
                <o:OLEObject Type="Embed" ProgID="Equation.3" ShapeID="_x0000_i1187" DrawAspect="Content" ObjectID="_1572471824" r:id="rId276"/>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55D24AA" w14:textId="77777777" w:rsidR="00360749" w:rsidRPr="005B11E1" w:rsidRDefault="00360749" w:rsidP="00326925">
            <w:pPr>
              <w:pStyle w:val="TAC"/>
            </w:pPr>
            <w:r w:rsidRPr="005B11E1">
              <w:rPr>
                <w:position w:val="-56"/>
              </w:rPr>
              <w:object w:dxaOrig="520" w:dyaOrig="1219" w14:anchorId="3B09EE97">
                <v:shape id="_x0000_i1188" type="#_x0000_t75" style="width:27.15pt;height:60.35pt" o:ole="">
                  <v:imagedata r:id="rId177" o:title=""/>
                </v:shape>
                <o:OLEObject Type="Embed" ProgID="Equation.3" ShapeID="_x0000_i1188" DrawAspect="Content" ObjectID="_1572471825" r:id="rId277"/>
              </w:objec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5453E5" w14:textId="77777777" w:rsidR="00360749" w:rsidRPr="005B11E1" w:rsidRDefault="00360749" w:rsidP="00326925">
            <w:pPr>
              <w:pStyle w:val="TAC"/>
            </w:pPr>
            <w:r w:rsidRPr="005B11E1">
              <w:rPr>
                <w:position w:val="-56"/>
              </w:rPr>
              <w:object w:dxaOrig="520" w:dyaOrig="1219" w14:anchorId="0712DF04">
                <v:shape id="_x0000_i1189" type="#_x0000_t75" style="width:27.15pt;height:60.35pt" o:ole="">
                  <v:imagedata r:id="rId179" o:title=""/>
                </v:shape>
                <o:OLEObject Type="Embed" ProgID="Equation.3" ShapeID="_x0000_i1189" DrawAspect="Content" ObjectID="_1572471826" r:id="rId278"/>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B232C45" w14:textId="77777777" w:rsidR="00360749" w:rsidRPr="005B11E1" w:rsidRDefault="00360749" w:rsidP="00326925">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F660FC3" w14:textId="77777777" w:rsidR="00360749" w:rsidRPr="005B11E1" w:rsidRDefault="00360749" w:rsidP="00326925">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9776FC2" w14:textId="77777777" w:rsidR="00360749" w:rsidRPr="005B11E1" w:rsidRDefault="00360749" w:rsidP="00326925">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6076BB5" w14:textId="77777777" w:rsidR="00360749" w:rsidRPr="005B11E1" w:rsidRDefault="00360749" w:rsidP="003269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5BBFB83" w14:textId="77777777" w:rsidR="00360749" w:rsidRPr="005B11E1" w:rsidRDefault="00360749" w:rsidP="00326925">
            <w:pPr>
              <w:pStyle w:val="TAC"/>
            </w:pPr>
            <w:r>
              <w:t>Non-Coherent</w:t>
            </w:r>
          </w:p>
        </w:tc>
      </w:tr>
    </w:tbl>
    <w:p w14:paraId="62D17523" w14:textId="77777777" w:rsidR="00360749" w:rsidRDefault="00360749" w:rsidP="00360749"/>
    <w:p w14:paraId="25E9A4F3" w14:textId="074DEAD7" w:rsidR="00360749" w:rsidRPr="00D04ACF" w:rsidRDefault="00360749" w:rsidP="00360749">
      <w:pPr>
        <w:pStyle w:val="Caption"/>
        <w:keepNext/>
        <w:spacing w:after="0"/>
        <w:rPr>
          <w:lang w:val="en-AU"/>
        </w:rPr>
      </w:pPr>
      <w:r w:rsidRPr="00D04ACF">
        <w:rPr>
          <w:lang w:val="en-AU"/>
        </w:rPr>
        <w:t xml:space="preserve">Table </w:t>
      </w:r>
      <w:r w:rsidR="00DF7FF9">
        <w:fldChar w:fldCharType="begin"/>
      </w:r>
      <w:r w:rsidR="00DF7FF9" w:rsidRPr="00D04ACF">
        <w:rPr>
          <w:lang w:val="en-AU"/>
        </w:rPr>
        <w:instrText xml:space="preserve"> SEQ Table \* ARABIC </w:instrText>
      </w:r>
      <w:r w:rsidR="00DF7FF9">
        <w:fldChar w:fldCharType="separate"/>
      </w:r>
      <w:r w:rsidR="00D041E1">
        <w:rPr>
          <w:noProof/>
          <w:lang w:val="en-AU"/>
        </w:rPr>
        <w:t>21</w:t>
      </w:r>
      <w:r w:rsidR="00DF7FF9">
        <w:rPr>
          <w:noProof/>
        </w:rPr>
        <w:fldChar w:fldCharType="end"/>
      </w:r>
      <w:r w:rsidRPr="00D04ACF">
        <w:rPr>
          <w:lang w:val="en-AU"/>
        </w:rPr>
        <w:t>: Codebook Based on NR Rel-15 DL (Rank 2)</w:t>
      </w:r>
    </w:p>
    <w:tbl>
      <w:tblPr>
        <w:tblW w:w="0" w:type="auto"/>
        <w:jc w:val="center"/>
        <w:tblLook w:val="01E0" w:firstRow="1" w:lastRow="1" w:firstColumn="1" w:lastColumn="1" w:noHBand="0" w:noVBand="0"/>
      </w:tblPr>
      <w:tblGrid>
        <w:gridCol w:w="1424"/>
        <w:gridCol w:w="1454"/>
        <w:gridCol w:w="1351"/>
        <w:gridCol w:w="1352"/>
        <w:gridCol w:w="1453"/>
        <w:gridCol w:w="1800"/>
      </w:tblGrid>
      <w:tr w:rsidR="00360749" w:rsidRPr="005B11E1" w14:paraId="4A70723C" w14:textId="77777777" w:rsidTr="00326925">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0F69BB7F" w14:textId="77777777" w:rsidR="00360749" w:rsidRDefault="00360749" w:rsidP="00326925">
            <w:pPr>
              <w:pStyle w:val="TAH"/>
            </w:pPr>
            <w:r>
              <w:t>Codebook index</w:t>
            </w:r>
          </w:p>
        </w:tc>
        <w:tc>
          <w:tcPr>
            <w:tcW w:w="0" w:type="auto"/>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664AB9F9" w14:textId="77777777" w:rsidR="00360749" w:rsidRDefault="00360749" w:rsidP="00326925">
            <w:pPr>
              <w:pStyle w:val="TAH"/>
            </w:pPr>
            <w:r>
              <w:t xml:space="preserve">Number of layers </w:t>
            </w:r>
            <w:r w:rsidRPr="005B11E1">
              <w:rPr>
                <w:position w:val="-6"/>
              </w:rPr>
              <w:object w:dxaOrig="500" w:dyaOrig="240" w14:anchorId="7A024CDB">
                <v:shape id="_x0000_i1190" type="#_x0000_t75" style="width:24.35pt;height:12.2pt" o:ole="">
                  <v:imagedata r:id="rId8" o:title=""/>
                </v:shape>
                <o:OLEObject Type="Embed" ProgID="Equation.3" ShapeID="_x0000_i1190" DrawAspect="Content" ObjectID="_1572471827" r:id="rId279"/>
              </w:object>
            </w:r>
          </w:p>
        </w:tc>
        <w:tc>
          <w:tcPr>
            <w:tcW w:w="0" w:type="auto"/>
            <w:tcBorders>
              <w:top w:val="single" w:sz="4" w:space="0" w:color="auto"/>
              <w:left w:val="single" w:sz="4" w:space="0" w:color="auto"/>
              <w:bottom w:val="single" w:sz="4" w:space="0" w:color="auto"/>
              <w:right w:val="single" w:sz="4" w:space="0" w:color="auto"/>
            </w:tcBorders>
            <w:shd w:val="clear" w:color="auto" w:fill="E0E0E0"/>
          </w:tcPr>
          <w:p w14:paraId="5BCD6032" w14:textId="77777777" w:rsidR="00360749" w:rsidRDefault="00360749" w:rsidP="00326925">
            <w:pPr>
              <w:pStyle w:val="TAH"/>
            </w:pPr>
            <w:r>
              <w:t>Minimum</w:t>
            </w:r>
          </w:p>
          <w:p w14:paraId="70F036BA" w14:textId="77777777" w:rsidR="00360749" w:rsidRDefault="00360749" w:rsidP="00326925">
            <w:pPr>
              <w:pStyle w:val="TAH"/>
            </w:pPr>
            <w:r>
              <w:t>Coherence Capability</w:t>
            </w:r>
          </w:p>
        </w:tc>
      </w:tr>
      <w:tr w:rsidR="00360749" w:rsidRPr="005B11E1" w14:paraId="7FEC5E00" w14:textId="77777777" w:rsidTr="00326925">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6DB3A97" w14:textId="77777777" w:rsidR="00360749" w:rsidRDefault="00360749" w:rsidP="00326925">
            <w:pPr>
              <w:pStyle w:val="TAC"/>
            </w:pPr>
            <w:r>
              <w:t>0 – 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363A80B" w14:textId="77777777" w:rsidR="00360749" w:rsidRDefault="00360749" w:rsidP="00326925">
            <w:pPr>
              <w:pStyle w:val="TAC"/>
            </w:pPr>
            <w:r w:rsidRPr="005B11E1">
              <w:rPr>
                <w:position w:val="-56"/>
              </w:rPr>
              <w:object w:dxaOrig="940" w:dyaOrig="1219" w14:anchorId="454B546F">
                <v:shape id="_x0000_i1191" type="#_x0000_t75" style="width:47.65pt;height:60.35pt" o:ole="">
                  <v:imagedata r:id="rId182" o:title=""/>
                </v:shape>
                <o:OLEObject Type="Embed" ProgID="Equation.3" ShapeID="_x0000_i1191" DrawAspect="Content" ObjectID="_1572471828" r:id="rId280"/>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1328B23" w14:textId="77777777" w:rsidR="00360749" w:rsidRDefault="00360749" w:rsidP="00326925">
            <w:pPr>
              <w:pStyle w:val="TAC"/>
            </w:pPr>
            <w:r w:rsidRPr="005B11E1">
              <w:rPr>
                <w:position w:val="-56"/>
              </w:rPr>
              <w:object w:dxaOrig="800" w:dyaOrig="1219" w14:anchorId="75F30F4C">
                <v:shape id="_x0000_i1192" type="#_x0000_t75" style="width:39.3pt;height:60.35pt" o:ole="">
                  <v:imagedata r:id="rId184" o:title=""/>
                </v:shape>
                <o:OLEObject Type="Embed" ProgID="Equation.3" ShapeID="_x0000_i1192" DrawAspect="Content" ObjectID="_1572471829" r:id="rId281"/>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B1068B9" w14:textId="77777777" w:rsidR="00360749" w:rsidRDefault="00360749" w:rsidP="00326925">
            <w:pPr>
              <w:pStyle w:val="TAC"/>
            </w:pPr>
            <w:r w:rsidRPr="005B11E1">
              <w:rPr>
                <w:position w:val="-56"/>
              </w:rPr>
              <w:object w:dxaOrig="940" w:dyaOrig="1219" w14:anchorId="089EC2CF">
                <v:shape id="_x0000_i1193" type="#_x0000_t75" style="width:47.65pt;height:60.35pt" o:ole="">
                  <v:imagedata r:id="rId186" o:title=""/>
                </v:shape>
                <o:OLEObject Type="Embed" ProgID="Equation.3" ShapeID="_x0000_i1193" DrawAspect="Content" ObjectID="_1572471830" r:id="rId282"/>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F8E6517" w14:textId="77777777" w:rsidR="00360749" w:rsidRDefault="00360749" w:rsidP="00326925">
            <w:pPr>
              <w:pStyle w:val="TAC"/>
            </w:pPr>
            <w:r w:rsidRPr="005B11E1">
              <w:rPr>
                <w:position w:val="-56"/>
              </w:rPr>
              <w:object w:dxaOrig="1060" w:dyaOrig="1219" w14:anchorId="4DA43DC4">
                <v:shape id="_x0000_i1194" type="#_x0000_t75" style="width:51.5pt;height:60.35pt" o:ole="">
                  <v:imagedata r:id="rId188" o:title=""/>
                </v:shape>
                <o:OLEObject Type="Embed" ProgID="Equation.3" ShapeID="_x0000_i1194" DrawAspect="Content" ObjectID="_1572471831" r:id="rId283"/>
              </w:object>
            </w:r>
          </w:p>
        </w:tc>
        <w:tc>
          <w:tcPr>
            <w:tcW w:w="0" w:type="auto"/>
            <w:vMerge w:val="restart"/>
            <w:tcBorders>
              <w:top w:val="single" w:sz="4" w:space="0" w:color="auto"/>
              <w:left w:val="single" w:sz="4" w:space="0" w:color="auto"/>
              <w:right w:val="single" w:sz="4" w:space="0" w:color="auto"/>
            </w:tcBorders>
          </w:tcPr>
          <w:p w14:paraId="34C8DBB4" w14:textId="77777777" w:rsidR="00360749" w:rsidRDefault="00360749" w:rsidP="00326925">
            <w:pPr>
              <w:pStyle w:val="TAC"/>
            </w:pPr>
            <w:r>
              <w:t>Partially</w:t>
            </w:r>
          </w:p>
          <w:p w14:paraId="18A152A6" w14:textId="77777777" w:rsidR="00360749" w:rsidRPr="005B11E1" w:rsidRDefault="00360749" w:rsidP="00326925">
            <w:pPr>
              <w:pStyle w:val="TAC"/>
            </w:pPr>
            <w:r>
              <w:t>Coherent</w:t>
            </w:r>
          </w:p>
        </w:tc>
      </w:tr>
      <w:tr w:rsidR="00360749" w:rsidRPr="005B11E1" w14:paraId="5ED9E07C" w14:textId="77777777" w:rsidTr="00326925">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9DF32F1" w14:textId="77777777" w:rsidR="00360749" w:rsidRDefault="00360749" w:rsidP="00326925">
            <w:pPr>
              <w:pStyle w:val="TAC"/>
            </w:pPr>
            <w:r>
              <w:t>4 – 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2B214A6" w14:textId="77777777" w:rsidR="00360749" w:rsidRDefault="00360749" w:rsidP="00326925">
            <w:pPr>
              <w:pStyle w:val="TAC"/>
            </w:pPr>
            <w:r w:rsidRPr="005B11E1">
              <w:rPr>
                <w:position w:val="-56"/>
              </w:rPr>
              <w:object w:dxaOrig="1060" w:dyaOrig="1219" w14:anchorId="30E25561">
                <v:shape id="_x0000_i1195" type="#_x0000_t75" style="width:51.5pt;height:60.35pt" o:ole="">
                  <v:imagedata r:id="rId190" o:title=""/>
                </v:shape>
                <o:OLEObject Type="Embed" ProgID="Equation.3" ShapeID="_x0000_i1195" DrawAspect="Content" ObjectID="_1572471832" r:id="rId284"/>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4CF20FD" w14:textId="77777777" w:rsidR="00360749" w:rsidRDefault="00360749" w:rsidP="00326925">
            <w:pPr>
              <w:pStyle w:val="TAC"/>
            </w:pPr>
            <w:r w:rsidRPr="005B11E1">
              <w:rPr>
                <w:position w:val="-56"/>
              </w:rPr>
              <w:object w:dxaOrig="920" w:dyaOrig="1219" w14:anchorId="75F24785">
                <v:shape id="_x0000_i1196" type="#_x0000_t75" style="width:47.65pt;height:60.35pt" o:ole="">
                  <v:imagedata r:id="rId192" o:title=""/>
                </v:shape>
                <o:OLEObject Type="Embed" ProgID="Equation.3" ShapeID="_x0000_i1196" DrawAspect="Content" ObjectID="_1572471833" r:id="rId285"/>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93146FB" w14:textId="77777777" w:rsidR="00360749" w:rsidRDefault="00360749" w:rsidP="00326925">
            <w:pPr>
              <w:pStyle w:val="TAC"/>
            </w:pPr>
            <w:r w:rsidRPr="005B11E1">
              <w:rPr>
                <w:position w:val="-56"/>
              </w:rPr>
              <w:object w:dxaOrig="800" w:dyaOrig="1219" w14:anchorId="6AAEBEFC">
                <v:shape id="_x0000_i1197" type="#_x0000_t75" style="width:39.3pt;height:60.35pt" o:ole="">
                  <v:imagedata r:id="rId194" o:title=""/>
                </v:shape>
                <o:OLEObject Type="Embed" ProgID="Equation.3" ShapeID="_x0000_i1197" DrawAspect="Content" ObjectID="_1572471834" r:id="rId286"/>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27CC015" w14:textId="77777777" w:rsidR="00360749" w:rsidRDefault="00360749" w:rsidP="00326925">
            <w:pPr>
              <w:pStyle w:val="TAC"/>
            </w:pPr>
            <w:r w:rsidRPr="005B11E1">
              <w:rPr>
                <w:position w:val="-56"/>
              </w:rPr>
              <w:object w:dxaOrig="920" w:dyaOrig="1219" w14:anchorId="4CE1CB8C">
                <v:shape id="_x0000_i1198" type="#_x0000_t75" style="width:47.65pt;height:60.35pt" o:ole="">
                  <v:imagedata r:id="rId196" o:title=""/>
                </v:shape>
                <o:OLEObject Type="Embed" ProgID="Equation.3" ShapeID="_x0000_i1198" DrawAspect="Content" ObjectID="_1572471835" r:id="rId287"/>
              </w:object>
            </w:r>
          </w:p>
        </w:tc>
        <w:tc>
          <w:tcPr>
            <w:tcW w:w="0" w:type="auto"/>
            <w:vMerge/>
            <w:tcBorders>
              <w:left w:val="single" w:sz="4" w:space="0" w:color="auto"/>
              <w:bottom w:val="single" w:sz="4" w:space="0" w:color="auto"/>
              <w:right w:val="single" w:sz="4" w:space="0" w:color="auto"/>
            </w:tcBorders>
          </w:tcPr>
          <w:p w14:paraId="46E1C89C" w14:textId="77777777" w:rsidR="00360749" w:rsidRPr="005B11E1" w:rsidRDefault="00360749" w:rsidP="00326925">
            <w:pPr>
              <w:pStyle w:val="TAC"/>
            </w:pPr>
          </w:p>
        </w:tc>
      </w:tr>
      <w:tr w:rsidR="00360749" w:rsidRPr="005B11E1" w14:paraId="44ABCDCF" w14:textId="77777777" w:rsidTr="00326925">
        <w:trPr>
          <w:cantSplit/>
          <w:trHeight w:val="484"/>
          <w:jc w:val="center"/>
        </w:trPr>
        <w:tc>
          <w:tcPr>
            <w:tcW w:w="0" w:type="auto"/>
            <w:tcBorders>
              <w:top w:val="single" w:sz="4" w:space="0" w:color="auto"/>
              <w:left w:val="single" w:sz="4" w:space="0" w:color="auto"/>
              <w:right w:val="single" w:sz="4" w:space="0" w:color="auto"/>
            </w:tcBorders>
            <w:shd w:val="clear" w:color="auto" w:fill="auto"/>
            <w:vAlign w:val="center"/>
          </w:tcPr>
          <w:p w14:paraId="6785F0C0" w14:textId="77777777" w:rsidR="00360749" w:rsidRDefault="00360749" w:rsidP="00326925">
            <w:pPr>
              <w:pStyle w:val="TAC"/>
            </w:pPr>
            <w:r>
              <w:t>8 – 15</w:t>
            </w:r>
          </w:p>
        </w:tc>
        <w:tc>
          <w:tcPr>
            <w:tcW w:w="0" w:type="auto"/>
            <w:gridSpan w:val="4"/>
            <w:tcBorders>
              <w:top w:val="single" w:sz="4" w:space="0" w:color="auto"/>
              <w:left w:val="single" w:sz="4" w:space="0" w:color="auto"/>
              <w:right w:val="single" w:sz="4" w:space="0" w:color="auto"/>
            </w:tcBorders>
            <w:shd w:val="clear" w:color="auto" w:fill="auto"/>
            <w:vAlign w:val="center"/>
          </w:tcPr>
          <w:p w14:paraId="1871F1AF" w14:textId="77777777" w:rsidR="00360749" w:rsidRPr="00D04ACF" w:rsidRDefault="00360749" w:rsidP="00326925">
            <w:pPr>
              <w:pStyle w:val="TAC"/>
              <w:rPr>
                <w:b/>
                <w:lang w:val="en-AU"/>
              </w:rPr>
            </w:pPr>
            <w:r w:rsidRPr="00D04ACF">
              <w:rPr>
                <w:b/>
                <w:lang w:val="en-AU"/>
              </w:rPr>
              <w:t>NR Rel15 DL codebook with CodeBookMode =1, but with O</w:t>
            </w:r>
            <w:r w:rsidRPr="00D04ACF">
              <w:rPr>
                <w:b/>
                <w:vertAlign w:val="subscript"/>
                <w:lang w:val="en-AU"/>
              </w:rPr>
              <w:t>1</w:t>
            </w:r>
            <w:r w:rsidRPr="00D04ACF">
              <w:rPr>
                <w:b/>
                <w:lang w:val="en-AU"/>
              </w:rPr>
              <w:t>=2 and i</w:t>
            </w:r>
            <w:r w:rsidRPr="00D04ACF">
              <w:rPr>
                <w:b/>
                <w:vertAlign w:val="subscript"/>
                <w:lang w:val="en-AU"/>
              </w:rPr>
              <w:t>1,3</w:t>
            </w:r>
            <w:r w:rsidRPr="00D04ACF">
              <w:rPr>
                <w:b/>
                <w:lang w:val="en-AU"/>
              </w:rPr>
              <w:t>=0</w:t>
            </w:r>
          </w:p>
        </w:tc>
        <w:tc>
          <w:tcPr>
            <w:tcW w:w="0" w:type="auto"/>
            <w:tcBorders>
              <w:top w:val="single" w:sz="4" w:space="0" w:color="auto"/>
              <w:left w:val="single" w:sz="4" w:space="0" w:color="auto"/>
              <w:right w:val="single" w:sz="4" w:space="0" w:color="auto"/>
            </w:tcBorders>
          </w:tcPr>
          <w:p w14:paraId="66518AAF" w14:textId="77777777" w:rsidR="00360749" w:rsidRDefault="00360749" w:rsidP="00326925">
            <w:pPr>
              <w:pStyle w:val="TAC"/>
            </w:pPr>
            <w:r>
              <w:t>Fully</w:t>
            </w:r>
          </w:p>
          <w:p w14:paraId="614239AF" w14:textId="77777777" w:rsidR="00360749" w:rsidRPr="005B11E1" w:rsidRDefault="00360749" w:rsidP="00326925">
            <w:pPr>
              <w:pStyle w:val="TAC"/>
            </w:pPr>
            <w:r>
              <w:t>Coherent</w:t>
            </w:r>
          </w:p>
        </w:tc>
      </w:tr>
      <w:tr w:rsidR="00360749" w:rsidRPr="005B11E1" w14:paraId="388F6075" w14:textId="77777777" w:rsidTr="00326925">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E0352DF" w14:textId="77777777" w:rsidR="00360749" w:rsidRDefault="00360749" w:rsidP="00326925">
            <w:pPr>
              <w:pStyle w:val="TAC"/>
            </w:pPr>
            <w:r>
              <w:t>16-19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08EF23B" w14:textId="42D4A8DC" w:rsidR="00360749" w:rsidRPr="005B11E1" w:rsidRDefault="00360749" w:rsidP="00326925">
            <w:pPr>
              <w:pStyle w:val="TAC"/>
            </w:pPr>
            <w:r>
              <w:rPr>
                <w:noProof/>
                <w:position w:val="-56"/>
              </w:rPr>
              <w:drawing>
                <wp:inline distT="0" distB="0" distL="0" distR="0" wp14:anchorId="0D4A9952" wp14:editId="62C88CF6">
                  <wp:extent cx="516890" cy="771525"/>
                  <wp:effectExtent l="0" t="0" r="0" b="952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
                          <pic:cNvPicPr>
                            <a:picLocks noChangeAspect="1" noChangeArrowheads="1"/>
                          </pic:cNvPicPr>
                        </pic:nvPicPr>
                        <pic:blipFill>
                          <a:blip r:embed="rId252" cstate="print">
                            <a:extLst>
                              <a:ext uri="{28A0092B-C50C-407E-A947-70E740481C1C}">
                                <a14:useLocalDpi xmlns:a14="http://schemas.microsoft.com/office/drawing/2010/main" val="0"/>
                              </a:ext>
                            </a:extLst>
                          </a:blip>
                          <a:srcRect/>
                          <a:stretch>
                            <a:fillRect/>
                          </a:stretch>
                        </pic:blipFill>
                        <pic:spPr bwMode="auto">
                          <a:xfrm>
                            <a:off x="0" y="0"/>
                            <a:ext cx="516890" cy="771525"/>
                          </a:xfrm>
                          <a:prstGeom prst="rect">
                            <a:avLst/>
                          </a:prstGeom>
                          <a:noFill/>
                          <a:ln>
                            <a:noFill/>
                          </a:ln>
                        </pic:spPr>
                      </pic:pic>
                    </a:graphicData>
                  </a:graphic>
                </wp:inline>
              </w:drawing>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6EF8444" w14:textId="2B233769" w:rsidR="00360749" w:rsidRPr="005B11E1" w:rsidRDefault="00360749" w:rsidP="00326925">
            <w:pPr>
              <w:pStyle w:val="TAC"/>
            </w:pPr>
            <w:r>
              <w:rPr>
                <w:noProof/>
                <w:position w:val="-56"/>
              </w:rPr>
              <w:drawing>
                <wp:inline distT="0" distB="0" distL="0" distR="0" wp14:anchorId="01E8A201" wp14:editId="08687A29">
                  <wp:extent cx="516890" cy="771525"/>
                  <wp:effectExtent l="0" t="0" r="0" b="952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
                          <pic:cNvPicPr>
                            <a:picLocks noChangeAspect="1" noChangeArrowheads="1"/>
                          </pic:cNvPicPr>
                        </pic:nvPicPr>
                        <pic:blipFill>
                          <a:blip r:embed="rId253" cstate="print">
                            <a:extLst>
                              <a:ext uri="{28A0092B-C50C-407E-A947-70E740481C1C}">
                                <a14:useLocalDpi xmlns:a14="http://schemas.microsoft.com/office/drawing/2010/main" val="0"/>
                              </a:ext>
                            </a:extLst>
                          </a:blip>
                          <a:srcRect/>
                          <a:stretch>
                            <a:fillRect/>
                          </a:stretch>
                        </pic:blipFill>
                        <pic:spPr bwMode="auto">
                          <a:xfrm>
                            <a:off x="0" y="0"/>
                            <a:ext cx="516890" cy="771525"/>
                          </a:xfrm>
                          <a:prstGeom prst="rect">
                            <a:avLst/>
                          </a:prstGeom>
                          <a:noFill/>
                          <a:ln>
                            <a:noFill/>
                          </a:ln>
                        </pic:spPr>
                      </pic:pic>
                    </a:graphicData>
                  </a:graphic>
                </wp:inline>
              </w:drawing>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DB225CE" w14:textId="54CD9C5C" w:rsidR="00360749" w:rsidRPr="005B11E1" w:rsidRDefault="00360749" w:rsidP="00326925">
            <w:pPr>
              <w:pStyle w:val="TAC"/>
            </w:pPr>
            <w:r>
              <w:rPr>
                <w:noProof/>
                <w:position w:val="-56"/>
              </w:rPr>
              <w:drawing>
                <wp:inline distT="0" distB="0" distL="0" distR="0" wp14:anchorId="549BB137" wp14:editId="4619548E">
                  <wp:extent cx="516890" cy="771525"/>
                  <wp:effectExtent l="0" t="0" r="0" b="952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516890" cy="771525"/>
                          </a:xfrm>
                          <a:prstGeom prst="rect">
                            <a:avLst/>
                          </a:prstGeom>
                          <a:noFill/>
                          <a:ln>
                            <a:noFill/>
                          </a:ln>
                        </pic:spPr>
                      </pic:pic>
                    </a:graphicData>
                  </a:graphic>
                </wp:inline>
              </w:drawing>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61287B" w14:textId="1E41D412" w:rsidR="00360749" w:rsidRPr="005B11E1" w:rsidRDefault="00360749" w:rsidP="00326925">
            <w:pPr>
              <w:pStyle w:val="TAC"/>
            </w:pPr>
            <w:r>
              <w:rPr>
                <w:noProof/>
                <w:position w:val="-56"/>
              </w:rPr>
              <w:drawing>
                <wp:inline distT="0" distB="0" distL="0" distR="0" wp14:anchorId="73EA754E" wp14:editId="532DC740">
                  <wp:extent cx="516890" cy="771525"/>
                  <wp:effectExtent l="0" t="0" r="0"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516890" cy="771525"/>
                          </a:xfrm>
                          <a:prstGeom prst="rect">
                            <a:avLst/>
                          </a:prstGeom>
                          <a:noFill/>
                          <a:ln>
                            <a:noFill/>
                          </a:ln>
                        </pic:spPr>
                      </pic:pic>
                    </a:graphicData>
                  </a:graphic>
                </wp:inline>
              </w:drawing>
            </w:r>
          </w:p>
        </w:tc>
        <w:tc>
          <w:tcPr>
            <w:tcW w:w="0" w:type="auto"/>
            <w:vMerge w:val="restart"/>
            <w:tcBorders>
              <w:top w:val="single" w:sz="4" w:space="0" w:color="auto"/>
              <w:left w:val="single" w:sz="4" w:space="0" w:color="auto"/>
              <w:right w:val="single" w:sz="4" w:space="0" w:color="auto"/>
            </w:tcBorders>
          </w:tcPr>
          <w:p w14:paraId="285AA597" w14:textId="77777777" w:rsidR="00360749" w:rsidRPr="005B11E1" w:rsidRDefault="00360749" w:rsidP="00326925">
            <w:pPr>
              <w:pStyle w:val="TAC"/>
            </w:pPr>
            <w:r>
              <w:t>Non-Coherent</w:t>
            </w:r>
          </w:p>
        </w:tc>
      </w:tr>
      <w:tr w:rsidR="00360749" w:rsidRPr="005B11E1" w14:paraId="03F54C9B" w14:textId="77777777" w:rsidTr="00326925">
        <w:trPr>
          <w:cantSplit/>
          <w:trHeight w:val="1212"/>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F7430BB" w14:textId="77777777" w:rsidR="00360749" w:rsidRDefault="00360749" w:rsidP="00326925">
            <w:pPr>
              <w:pStyle w:val="TAC"/>
            </w:pPr>
            <w:r>
              <w:t>20-21</w:t>
            </w:r>
          </w:p>
          <w:p w14:paraId="577E7A08" w14:textId="77777777" w:rsidR="00360749" w:rsidRDefault="00360749" w:rsidP="00326925">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1C67BD" w14:textId="0AEB7593" w:rsidR="00360749" w:rsidRPr="005B11E1" w:rsidRDefault="00360749" w:rsidP="00326925">
            <w:pPr>
              <w:pStyle w:val="TAC"/>
            </w:pPr>
            <w:r>
              <w:rPr>
                <w:noProof/>
                <w:position w:val="-56"/>
              </w:rPr>
              <w:drawing>
                <wp:inline distT="0" distB="0" distL="0" distR="0" wp14:anchorId="04A31884" wp14:editId="499597C0">
                  <wp:extent cx="516890" cy="771525"/>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516890" cy="771525"/>
                          </a:xfrm>
                          <a:prstGeom prst="rect">
                            <a:avLst/>
                          </a:prstGeom>
                          <a:noFill/>
                          <a:ln>
                            <a:noFill/>
                          </a:ln>
                        </pic:spPr>
                      </pic:pic>
                    </a:graphicData>
                  </a:graphic>
                </wp:inline>
              </w:drawing>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C4878B" w14:textId="78FEDC32" w:rsidR="00360749" w:rsidRPr="005B11E1" w:rsidRDefault="00360749" w:rsidP="00326925">
            <w:pPr>
              <w:pStyle w:val="TAC"/>
            </w:pPr>
            <w:r>
              <w:rPr>
                <w:noProof/>
                <w:position w:val="-56"/>
              </w:rPr>
              <w:drawing>
                <wp:inline distT="0" distB="0" distL="0" distR="0" wp14:anchorId="7FF03812" wp14:editId="5614DA13">
                  <wp:extent cx="516890" cy="771525"/>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516890" cy="771525"/>
                          </a:xfrm>
                          <a:prstGeom prst="rect">
                            <a:avLst/>
                          </a:prstGeom>
                          <a:noFill/>
                          <a:ln>
                            <a:noFill/>
                          </a:ln>
                        </pic:spPr>
                      </pic:pic>
                    </a:graphicData>
                  </a:graphic>
                </wp:inline>
              </w:drawing>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49096B7" w14:textId="77777777" w:rsidR="00360749" w:rsidRPr="005B11E1" w:rsidRDefault="00360749" w:rsidP="00326925">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F2E5A9" w14:textId="77777777" w:rsidR="00360749" w:rsidRPr="005B11E1" w:rsidRDefault="00360749" w:rsidP="00326925">
            <w:pPr>
              <w:pStyle w:val="TAC"/>
            </w:pPr>
          </w:p>
        </w:tc>
        <w:tc>
          <w:tcPr>
            <w:tcW w:w="0" w:type="auto"/>
            <w:vMerge/>
            <w:tcBorders>
              <w:left w:val="single" w:sz="4" w:space="0" w:color="auto"/>
              <w:bottom w:val="single" w:sz="4" w:space="0" w:color="auto"/>
              <w:right w:val="single" w:sz="4" w:space="0" w:color="auto"/>
            </w:tcBorders>
          </w:tcPr>
          <w:p w14:paraId="266175EA" w14:textId="77777777" w:rsidR="00360749" w:rsidRPr="005B11E1" w:rsidRDefault="00360749" w:rsidP="00326925">
            <w:pPr>
              <w:pStyle w:val="TAC"/>
            </w:pPr>
          </w:p>
        </w:tc>
      </w:tr>
    </w:tbl>
    <w:p w14:paraId="74888B6E" w14:textId="77777777" w:rsidR="00360749" w:rsidRDefault="00360749" w:rsidP="00360749">
      <w:pPr>
        <w:pStyle w:val="Caption"/>
        <w:spacing w:after="0"/>
      </w:pPr>
    </w:p>
    <w:p w14:paraId="3559F2D9" w14:textId="5336DBD3" w:rsidR="00360749" w:rsidRPr="00D04ACF" w:rsidRDefault="00360749" w:rsidP="00360749">
      <w:pPr>
        <w:pStyle w:val="Caption"/>
        <w:keepNext/>
        <w:spacing w:after="0"/>
        <w:rPr>
          <w:lang w:val="en-AU"/>
        </w:rPr>
      </w:pPr>
      <w:r w:rsidRPr="00D04ACF">
        <w:rPr>
          <w:lang w:val="en-AU"/>
        </w:rPr>
        <w:lastRenderedPageBreak/>
        <w:t xml:space="preserve">Table </w:t>
      </w:r>
      <w:r w:rsidR="00DF7FF9">
        <w:fldChar w:fldCharType="begin"/>
      </w:r>
      <w:r w:rsidR="00DF7FF9" w:rsidRPr="00D04ACF">
        <w:rPr>
          <w:lang w:val="en-AU"/>
        </w:rPr>
        <w:instrText xml:space="preserve"> SEQ Table \* ARABIC </w:instrText>
      </w:r>
      <w:r w:rsidR="00DF7FF9">
        <w:fldChar w:fldCharType="separate"/>
      </w:r>
      <w:r w:rsidR="00D041E1">
        <w:rPr>
          <w:noProof/>
          <w:lang w:val="en-AU"/>
        </w:rPr>
        <w:t>22</w:t>
      </w:r>
      <w:r w:rsidR="00DF7FF9">
        <w:rPr>
          <w:noProof/>
        </w:rPr>
        <w:fldChar w:fldCharType="end"/>
      </w:r>
      <w:r w:rsidRPr="00D04ACF">
        <w:rPr>
          <w:lang w:val="en-AU"/>
        </w:rPr>
        <w:t>: Codebook Based on NR Rel-15 DL (Rank 3)</w:t>
      </w:r>
    </w:p>
    <w:tbl>
      <w:tblPr>
        <w:tblW w:w="0" w:type="auto"/>
        <w:jc w:val="center"/>
        <w:tblLook w:val="01E0" w:firstRow="1" w:lastRow="1" w:firstColumn="1" w:lastColumn="1" w:noHBand="0" w:noVBand="0"/>
      </w:tblPr>
      <w:tblGrid>
        <w:gridCol w:w="1424"/>
        <w:gridCol w:w="1305"/>
        <w:gridCol w:w="1411"/>
        <w:gridCol w:w="1305"/>
        <w:gridCol w:w="1411"/>
        <w:gridCol w:w="1800"/>
      </w:tblGrid>
      <w:tr w:rsidR="00360749" w:rsidRPr="005B11E1" w14:paraId="52515046" w14:textId="77777777" w:rsidTr="00326925">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56C63A49" w14:textId="77777777" w:rsidR="00360749" w:rsidRDefault="00360749" w:rsidP="00326925">
            <w:pPr>
              <w:pStyle w:val="TAH"/>
            </w:pPr>
            <w:r>
              <w:t>Codebook index</w:t>
            </w:r>
          </w:p>
        </w:tc>
        <w:tc>
          <w:tcPr>
            <w:tcW w:w="0" w:type="auto"/>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0DB6D8FD" w14:textId="77777777" w:rsidR="00360749" w:rsidRDefault="00360749" w:rsidP="00326925">
            <w:pPr>
              <w:pStyle w:val="TAH"/>
            </w:pPr>
            <w:r>
              <w:t xml:space="preserve">Number of layers </w:t>
            </w:r>
            <w:r w:rsidRPr="005B11E1">
              <w:rPr>
                <w:position w:val="-6"/>
              </w:rPr>
              <w:object w:dxaOrig="480" w:dyaOrig="240" w14:anchorId="3DA40C9D">
                <v:shape id="_x0000_i1199" type="#_x0000_t75" style="width:24.35pt;height:12.2pt" o:ole="">
                  <v:imagedata r:id="rId62" o:title=""/>
                </v:shape>
                <o:OLEObject Type="Embed" ProgID="Equation.3" ShapeID="_x0000_i1199" DrawAspect="Content" ObjectID="_1572471836" r:id="rId288"/>
              </w:object>
            </w:r>
          </w:p>
        </w:tc>
        <w:tc>
          <w:tcPr>
            <w:tcW w:w="0" w:type="auto"/>
            <w:tcBorders>
              <w:top w:val="single" w:sz="4" w:space="0" w:color="auto"/>
              <w:left w:val="single" w:sz="4" w:space="0" w:color="auto"/>
              <w:bottom w:val="single" w:sz="4" w:space="0" w:color="auto"/>
              <w:right w:val="single" w:sz="4" w:space="0" w:color="auto"/>
            </w:tcBorders>
            <w:shd w:val="clear" w:color="auto" w:fill="E0E0E0"/>
          </w:tcPr>
          <w:p w14:paraId="3AAF2CEA" w14:textId="77777777" w:rsidR="00360749" w:rsidRDefault="00360749" w:rsidP="00326925">
            <w:pPr>
              <w:pStyle w:val="TAH"/>
            </w:pPr>
            <w:r>
              <w:t>Minimum</w:t>
            </w:r>
          </w:p>
          <w:p w14:paraId="6D5AE007" w14:textId="77777777" w:rsidR="00360749" w:rsidRDefault="00360749" w:rsidP="00326925">
            <w:pPr>
              <w:pStyle w:val="TAH"/>
            </w:pPr>
            <w:r>
              <w:t>Coherence Capability</w:t>
            </w:r>
          </w:p>
        </w:tc>
      </w:tr>
      <w:tr w:rsidR="00360749" w:rsidRPr="005B11E1" w14:paraId="7792E24A" w14:textId="77777777" w:rsidTr="00326925">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4815E48" w14:textId="77777777" w:rsidR="00360749" w:rsidRDefault="00360749" w:rsidP="00326925">
            <w:pPr>
              <w:pStyle w:val="TAC"/>
            </w:pPr>
            <w:r>
              <w:t>0 – 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20AA342" w14:textId="77777777" w:rsidR="00360749" w:rsidRDefault="00360749" w:rsidP="00326925">
            <w:pPr>
              <w:pStyle w:val="TAC"/>
            </w:pPr>
            <w:r w:rsidRPr="005B11E1">
              <w:rPr>
                <w:position w:val="-56"/>
              </w:rPr>
              <w:object w:dxaOrig="1080" w:dyaOrig="1219" w14:anchorId="5984C976">
                <v:shape id="_x0000_i1200" type="#_x0000_t75" style="width:54.3pt;height:60.35pt" o:ole="">
                  <v:imagedata r:id="rId68" o:title=""/>
                </v:shape>
                <o:OLEObject Type="Embed" ProgID="Equation.3" ShapeID="_x0000_i1200" DrawAspect="Content" ObjectID="_1572471837" r:id="rId289"/>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D25F02C" w14:textId="77777777" w:rsidR="00360749" w:rsidRDefault="00360749" w:rsidP="00326925">
            <w:pPr>
              <w:pStyle w:val="TAC"/>
            </w:pPr>
            <w:r w:rsidRPr="005B11E1">
              <w:rPr>
                <w:position w:val="-56"/>
              </w:rPr>
              <w:object w:dxaOrig="1199" w:dyaOrig="1219" w14:anchorId="56319952">
                <v:shape id="_x0000_i1201" type="#_x0000_t75" style="width:59.8pt;height:60.35pt" o:ole="">
                  <v:imagedata r:id="rId70" o:title=""/>
                </v:shape>
                <o:OLEObject Type="Embed" ProgID="Equation.3" ShapeID="_x0000_i1201" DrawAspect="Content" ObjectID="_1572471838" r:id="rId290"/>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37B8F9E" w14:textId="77777777" w:rsidR="00360749" w:rsidRDefault="00360749" w:rsidP="00326925">
            <w:pPr>
              <w:pStyle w:val="TAC"/>
            </w:pPr>
            <w:r w:rsidRPr="005B11E1">
              <w:rPr>
                <w:position w:val="-56"/>
              </w:rPr>
              <w:object w:dxaOrig="1080" w:dyaOrig="1219" w14:anchorId="47D3B661">
                <v:shape id="_x0000_i1202" type="#_x0000_t75" style="width:54.3pt;height:60.35pt" o:ole="">
                  <v:imagedata r:id="rId80" o:title=""/>
                </v:shape>
                <o:OLEObject Type="Embed" ProgID="Equation.3" ShapeID="_x0000_i1202" DrawAspect="Content" ObjectID="_1572471839" r:id="rId291"/>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6416CC0" w14:textId="77777777" w:rsidR="00360749" w:rsidRDefault="00360749" w:rsidP="00326925">
            <w:pPr>
              <w:pStyle w:val="TAC"/>
            </w:pPr>
            <w:r w:rsidRPr="005B11E1">
              <w:rPr>
                <w:position w:val="-56"/>
              </w:rPr>
              <w:object w:dxaOrig="1199" w:dyaOrig="1219" w14:anchorId="20088E0B">
                <v:shape id="_x0000_i1203" type="#_x0000_t75" style="width:59.8pt;height:60.35pt" o:ole="">
                  <v:imagedata r:id="rId82" o:title=""/>
                </v:shape>
                <o:OLEObject Type="Embed" ProgID="Equation.3" ShapeID="_x0000_i1203" DrawAspect="Content" ObjectID="_1572471840" r:id="rId292"/>
              </w:object>
            </w:r>
          </w:p>
        </w:tc>
        <w:tc>
          <w:tcPr>
            <w:tcW w:w="0" w:type="auto"/>
            <w:tcBorders>
              <w:top w:val="single" w:sz="4" w:space="0" w:color="auto"/>
              <w:left w:val="single" w:sz="4" w:space="0" w:color="auto"/>
              <w:bottom w:val="single" w:sz="4" w:space="0" w:color="auto"/>
              <w:right w:val="single" w:sz="4" w:space="0" w:color="auto"/>
            </w:tcBorders>
            <w:vAlign w:val="center"/>
          </w:tcPr>
          <w:p w14:paraId="26F5DF1D" w14:textId="77777777" w:rsidR="00360749" w:rsidRDefault="00360749" w:rsidP="00326925">
            <w:pPr>
              <w:pStyle w:val="TAC"/>
            </w:pPr>
            <w:r>
              <w:t>Partially</w:t>
            </w:r>
          </w:p>
          <w:p w14:paraId="417D1B73" w14:textId="77777777" w:rsidR="00360749" w:rsidRPr="005B11E1" w:rsidRDefault="00360749" w:rsidP="00326925">
            <w:pPr>
              <w:pStyle w:val="TAC"/>
            </w:pPr>
            <w:r>
              <w:t>Coherent</w:t>
            </w:r>
          </w:p>
        </w:tc>
      </w:tr>
      <w:tr w:rsidR="00360749" w:rsidRPr="005B11E1" w14:paraId="30919920" w14:textId="77777777" w:rsidTr="00326925">
        <w:trPr>
          <w:cantSplit/>
          <w:trHeight w:val="484"/>
          <w:jc w:val="center"/>
        </w:trPr>
        <w:tc>
          <w:tcPr>
            <w:tcW w:w="0" w:type="auto"/>
            <w:tcBorders>
              <w:top w:val="single" w:sz="4" w:space="0" w:color="auto"/>
              <w:left w:val="single" w:sz="4" w:space="0" w:color="auto"/>
              <w:right w:val="single" w:sz="4" w:space="0" w:color="auto"/>
            </w:tcBorders>
            <w:shd w:val="clear" w:color="auto" w:fill="auto"/>
            <w:vAlign w:val="center"/>
          </w:tcPr>
          <w:p w14:paraId="59003714" w14:textId="77777777" w:rsidR="00360749" w:rsidRDefault="00360749" w:rsidP="00326925">
            <w:pPr>
              <w:pStyle w:val="TAC"/>
            </w:pPr>
            <w:r>
              <w:t>4 – 11</w:t>
            </w:r>
          </w:p>
        </w:tc>
        <w:tc>
          <w:tcPr>
            <w:tcW w:w="0" w:type="auto"/>
            <w:gridSpan w:val="4"/>
            <w:tcBorders>
              <w:top w:val="single" w:sz="4" w:space="0" w:color="auto"/>
              <w:left w:val="single" w:sz="4" w:space="0" w:color="auto"/>
              <w:right w:val="single" w:sz="4" w:space="0" w:color="auto"/>
            </w:tcBorders>
            <w:shd w:val="clear" w:color="auto" w:fill="auto"/>
            <w:vAlign w:val="center"/>
          </w:tcPr>
          <w:p w14:paraId="784DE064" w14:textId="20050775" w:rsidR="00360749" w:rsidRPr="00D04ACF" w:rsidRDefault="00360749" w:rsidP="00326925">
            <w:pPr>
              <w:pStyle w:val="TAC"/>
              <w:rPr>
                <w:b/>
                <w:lang w:val="en-AU"/>
              </w:rPr>
            </w:pPr>
            <w:r w:rsidRPr="00D04ACF">
              <w:rPr>
                <w:b/>
                <w:lang w:val="en-AU"/>
              </w:rPr>
              <w:t xml:space="preserve">NR Rel15 codebook with CodeBookMode=1-2, </w:t>
            </w:r>
            <w:r w:rsidR="002C4C40">
              <w:rPr>
                <w:b/>
                <w:lang w:val="en-AU"/>
              </w:rPr>
              <w:t>with O</w:t>
            </w:r>
            <w:r w:rsidR="002C4C40" w:rsidRPr="00CA4354">
              <w:rPr>
                <w:b/>
                <w:vertAlign w:val="subscript"/>
                <w:lang w:val="en-AU"/>
              </w:rPr>
              <w:t>1</w:t>
            </w:r>
            <w:r w:rsidR="002C4C40">
              <w:rPr>
                <w:b/>
                <w:lang w:val="en-AU"/>
              </w:rPr>
              <w:t>=2</w:t>
            </w:r>
          </w:p>
        </w:tc>
        <w:tc>
          <w:tcPr>
            <w:tcW w:w="0" w:type="auto"/>
            <w:tcBorders>
              <w:top w:val="single" w:sz="4" w:space="0" w:color="auto"/>
              <w:left w:val="single" w:sz="4" w:space="0" w:color="auto"/>
              <w:right w:val="single" w:sz="4" w:space="0" w:color="auto"/>
            </w:tcBorders>
            <w:vAlign w:val="center"/>
          </w:tcPr>
          <w:p w14:paraId="5EA64C45" w14:textId="77777777" w:rsidR="00360749" w:rsidRDefault="00360749" w:rsidP="00326925">
            <w:pPr>
              <w:pStyle w:val="TAC"/>
            </w:pPr>
            <w:r>
              <w:t xml:space="preserve">Fully </w:t>
            </w:r>
          </w:p>
          <w:p w14:paraId="2CC8DB4B" w14:textId="77777777" w:rsidR="00360749" w:rsidRPr="005B11E1" w:rsidRDefault="00360749" w:rsidP="00326925">
            <w:pPr>
              <w:pStyle w:val="TAC"/>
            </w:pPr>
            <w:r>
              <w:t>Coherent</w:t>
            </w:r>
          </w:p>
        </w:tc>
      </w:tr>
      <w:tr w:rsidR="00360749" w:rsidRPr="005B11E1" w14:paraId="1F8BBB84" w14:textId="77777777" w:rsidTr="00326925">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CAC2209" w14:textId="77777777" w:rsidR="00360749" w:rsidRDefault="00360749" w:rsidP="00326925">
            <w:pPr>
              <w:pStyle w:val="TAC"/>
            </w:pPr>
            <w:r>
              <w:t>12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2A2A310" w14:textId="4FB80322" w:rsidR="00360749" w:rsidRPr="005B11E1" w:rsidRDefault="00360749" w:rsidP="00326925">
            <w:pPr>
              <w:pStyle w:val="TAC"/>
            </w:pPr>
            <w:r>
              <w:rPr>
                <w:noProof/>
                <w:position w:val="-56"/>
              </w:rPr>
              <w:drawing>
                <wp:inline distT="0" distB="0" distL="0" distR="0" wp14:anchorId="033DF791" wp14:editId="041C60BE">
                  <wp:extent cx="683895" cy="771525"/>
                  <wp:effectExtent l="0" t="0" r="190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
                          <pic:cNvPicPr>
                            <a:picLocks noChangeAspect="1" noChangeArrowheads="1"/>
                          </pic:cNvPicPr>
                        </pic:nvPicPr>
                        <pic:blipFill>
                          <a:blip r:embed="rId263" cstate="print">
                            <a:extLst>
                              <a:ext uri="{28A0092B-C50C-407E-A947-70E740481C1C}">
                                <a14:useLocalDpi xmlns:a14="http://schemas.microsoft.com/office/drawing/2010/main" val="0"/>
                              </a:ext>
                            </a:extLst>
                          </a:blip>
                          <a:srcRect/>
                          <a:stretch>
                            <a:fillRect/>
                          </a:stretch>
                        </pic:blipFill>
                        <pic:spPr bwMode="auto">
                          <a:xfrm>
                            <a:off x="0" y="0"/>
                            <a:ext cx="683895" cy="771525"/>
                          </a:xfrm>
                          <a:prstGeom prst="rect">
                            <a:avLst/>
                          </a:prstGeom>
                          <a:noFill/>
                          <a:ln>
                            <a:noFill/>
                          </a:ln>
                        </pic:spPr>
                      </pic:pic>
                    </a:graphicData>
                  </a:graphic>
                </wp:inline>
              </w:drawing>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45676F4" w14:textId="77777777" w:rsidR="00360749" w:rsidRPr="005B11E1" w:rsidRDefault="00360749" w:rsidP="00326925">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41E35D3" w14:textId="77777777" w:rsidR="00360749" w:rsidRPr="005B11E1" w:rsidRDefault="00360749" w:rsidP="00326925">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03A88E" w14:textId="77777777" w:rsidR="00360749" w:rsidRPr="005B11E1" w:rsidRDefault="00360749" w:rsidP="0032692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56645AC" w14:textId="77777777" w:rsidR="00360749" w:rsidRPr="005B11E1" w:rsidRDefault="00360749" w:rsidP="00326925">
            <w:pPr>
              <w:pStyle w:val="TAC"/>
            </w:pPr>
            <w:r>
              <w:t>Non-Coherent</w:t>
            </w:r>
          </w:p>
        </w:tc>
      </w:tr>
    </w:tbl>
    <w:p w14:paraId="4EA57D3C" w14:textId="77777777" w:rsidR="00360749" w:rsidRDefault="00360749" w:rsidP="00360749">
      <w:pPr>
        <w:pStyle w:val="TH"/>
        <w:keepNext w:val="0"/>
      </w:pPr>
    </w:p>
    <w:p w14:paraId="3DC24F2C" w14:textId="7BFBD5E3" w:rsidR="00360749" w:rsidRPr="00D04ACF" w:rsidRDefault="00360749" w:rsidP="00360749">
      <w:pPr>
        <w:pStyle w:val="Caption"/>
        <w:keepNext/>
        <w:spacing w:after="0"/>
        <w:rPr>
          <w:lang w:val="en-AU"/>
        </w:rPr>
      </w:pPr>
      <w:bookmarkStart w:id="75" w:name="_Ref498702125"/>
      <w:r w:rsidRPr="00D04ACF">
        <w:rPr>
          <w:lang w:val="en-AU"/>
        </w:rPr>
        <w:t xml:space="preserve">Table </w:t>
      </w:r>
      <w:r w:rsidR="00DF7FF9">
        <w:fldChar w:fldCharType="begin"/>
      </w:r>
      <w:r w:rsidR="00DF7FF9" w:rsidRPr="00D04ACF">
        <w:rPr>
          <w:lang w:val="en-AU"/>
        </w:rPr>
        <w:instrText xml:space="preserve"> SEQ Table \* ARABIC </w:instrText>
      </w:r>
      <w:r w:rsidR="00DF7FF9">
        <w:fldChar w:fldCharType="separate"/>
      </w:r>
      <w:r w:rsidR="00D041E1">
        <w:rPr>
          <w:noProof/>
          <w:lang w:val="en-AU"/>
        </w:rPr>
        <w:t>23</w:t>
      </w:r>
      <w:r w:rsidR="00DF7FF9">
        <w:rPr>
          <w:noProof/>
        </w:rPr>
        <w:fldChar w:fldCharType="end"/>
      </w:r>
      <w:bookmarkEnd w:id="75"/>
      <w:r w:rsidRPr="00D04ACF">
        <w:rPr>
          <w:lang w:val="en-AU"/>
        </w:rPr>
        <w:t>: Codebook Based on NR Rel-15 DL (Rank 4)</w:t>
      </w:r>
    </w:p>
    <w:tbl>
      <w:tblPr>
        <w:tblW w:w="0" w:type="auto"/>
        <w:jc w:val="center"/>
        <w:tblLook w:val="01E0" w:firstRow="1" w:lastRow="1" w:firstColumn="1" w:lastColumn="1" w:noHBand="0" w:noVBand="0"/>
      </w:tblPr>
      <w:tblGrid>
        <w:gridCol w:w="1424"/>
        <w:gridCol w:w="2042"/>
        <w:gridCol w:w="1800"/>
      </w:tblGrid>
      <w:tr w:rsidR="00360749" w:rsidRPr="005B11E1" w14:paraId="60F233C1" w14:textId="77777777" w:rsidTr="00326925">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626425CC" w14:textId="77777777" w:rsidR="00360749" w:rsidRDefault="00360749" w:rsidP="00326925">
            <w:pPr>
              <w:pStyle w:val="TAH"/>
            </w:pPr>
            <w:r>
              <w:t>Codebook index</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370AE2A5" w14:textId="77777777" w:rsidR="00360749" w:rsidRDefault="00360749" w:rsidP="00326925">
            <w:pPr>
              <w:pStyle w:val="TAH"/>
            </w:pPr>
            <w:r>
              <w:t xml:space="preserve">Number of layers </w:t>
            </w:r>
            <w:r w:rsidRPr="005B11E1">
              <w:rPr>
                <w:position w:val="-6"/>
              </w:rPr>
              <w:object w:dxaOrig="500" w:dyaOrig="240" w14:anchorId="7B4F38A9">
                <v:shape id="_x0000_i1204" type="#_x0000_t75" style="width:24.35pt;height:12.2pt" o:ole="">
                  <v:imagedata r:id="rId226" o:title=""/>
                </v:shape>
                <o:OLEObject Type="Embed" ProgID="Equation.3" ShapeID="_x0000_i1204" DrawAspect="Content" ObjectID="_1572471841" r:id="rId293"/>
              </w:object>
            </w:r>
          </w:p>
        </w:tc>
        <w:tc>
          <w:tcPr>
            <w:tcW w:w="0" w:type="auto"/>
            <w:tcBorders>
              <w:top w:val="single" w:sz="4" w:space="0" w:color="auto"/>
              <w:left w:val="single" w:sz="4" w:space="0" w:color="auto"/>
              <w:bottom w:val="single" w:sz="4" w:space="0" w:color="auto"/>
              <w:right w:val="single" w:sz="4" w:space="0" w:color="auto"/>
            </w:tcBorders>
            <w:shd w:val="clear" w:color="auto" w:fill="E0E0E0"/>
          </w:tcPr>
          <w:p w14:paraId="37A59E1F" w14:textId="77777777" w:rsidR="00360749" w:rsidRDefault="00360749" w:rsidP="00326925">
            <w:pPr>
              <w:pStyle w:val="TAH"/>
            </w:pPr>
            <w:r>
              <w:t>Minimum</w:t>
            </w:r>
          </w:p>
          <w:p w14:paraId="67AFDE5B" w14:textId="77777777" w:rsidR="00360749" w:rsidRDefault="00360749" w:rsidP="00326925">
            <w:pPr>
              <w:pStyle w:val="TAH"/>
            </w:pPr>
            <w:r>
              <w:t>Coherence Capability</w:t>
            </w:r>
          </w:p>
        </w:tc>
      </w:tr>
      <w:tr w:rsidR="00360749" w:rsidRPr="005B11E1" w14:paraId="652AA07E" w14:textId="77777777" w:rsidTr="00326925">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6B86621" w14:textId="77777777" w:rsidR="00360749" w:rsidRDefault="00360749" w:rsidP="00326925">
            <w:pPr>
              <w:pStyle w:val="TAC"/>
            </w:pPr>
            <w:r>
              <w:t>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B32D2DC" w14:textId="77777777" w:rsidR="00360749" w:rsidRDefault="00360749" w:rsidP="00326925">
            <w:pPr>
              <w:pStyle w:val="TAC"/>
            </w:pPr>
            <w:r w:rsidRPr="005B11E1">
              <w:rPr>
                <w:position w:val="-56"/>
              </w:rPr>
              <w:object w:dxaOrig="1359" w:dyaOrig="1219" w14:anchorId="293D9413">
                <v:shape id="_x0000_i1205" type="#_x0000_t75" style="width:68.7pt;height:60.35pt" o:ole="">
                  <v:imagedata r:id="rId228" o:title=""/>
                </v:shape>
                <o:OLEObject Type="Embed" ProgID="Equation.3" ShapeID="_x0000_i1205" DrawAspect="Content" ObjectID="_1572471842" r:id="rId294"/>
              </w:object>
            </w:r>
          </w:p>
        </w:tc>
        <w:tc>
          <w:tcPr>
            <w:tcW w:w="0" w:type="auto"/>
            <w:tcBorders>
              <w:top w:val="single" w:sz="4" w:space="0" w:color="auto"/>
              <w:left w:val="single" w:sz="4" w:space="0" w:color="auto"/>
              <w:bottom w:val="single" w:sz="4" w:space="0" w:color="auto"/>
              <w:right w:val="single" w:sz="4" w:space="0" w:color="auto"/>
            </w:tcBorders>
            <w:vAlign w:val="center"/>
          </w:tcPr>
          <w:p w14:paraId="57D017B7" w14:textId="77777777" w:rsidR="00360749" w:rsidRPr="005B11E1" w:rsidRDefault="00360749" w:rsidP="00326925">
            <w:pPr>
              <w:pStyle w:val="TAC"/>
            </w:pPr>
            <w:r>
              <w:t>Non-Coherent</w:t>
            </w:r>
          </w:p>
        </w:tc>
      </w:tr>
    </w:tbl>
    <w:p w14:paraId="2F5BF9E3" w14:textId="77777777" w:rsidR="00360749" w:rsidRDefault="00360749" w:rsidP="00360749">
      <w:pPr>
        <w:pStyle w:val="TH"/>
        <w:keepNext w:val="0"/>
        <w:jc w:val="left"/>
        <w:rPr>
          <w:rFonts w:eastAsia="Calibri" w:cs="Calibri"/>
          <w:b w:val="0"/>
        </w:rPr>
      </w:pPr>
    </w:p>
    <w:p w14:paraId="7AD0FC22" w14:textId="77777777" w:rsidR="00FF2EB0" w:rsidRPr="002D707F" w:rsidRDefault="00FF2EB0">
      <w:pPr>
        <w:pStyle w:val="Reference"/>
        <w:numPr>
          <w:ilvl w:val="0"/>
          <w:numId w:val="0"/>
        </w:numPr>
        <w:rPr>
          <w:lang w:val="en-GB"/>
        </w:rPr>
      </w:pPr>
    </w:p>
    <w:sectPr w:rsidR="00FF2EB0" w:rsidRPr="002D707F" w:rsidSect="00C02A4C">
      <w:headerReference w:type="even" r:id="rId295"/>
      <w:headerReference w:type="default" r:id="rId296"/>
      <w:footerReference w:type="even" r:id="rId297"/>
      <w:footerReference w:type="default" r:id="rId298"/>
      <w:headerReference w:type="first" r:id="rId299"/>
      <w:footerReference w:type="first" r:id="rId300"/>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B7EF89" w14:textId="77777777" w:rsidR="00DC5E35" w:rsidRDefault="00DC5E35">
      <w:r>
        <w:separator/>
      </w:r>
    </w:p>
  </w:endnote>
  <w:endnote w:type="continuationSeparator" w:id="0">
    <w:p w14:paraId="57BD3018" w14:textId="77777777" w:rsidR="00DC5E35" w:rsidRDefault="00DC5E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Capital TT">
    <w:panose1 w:val="02000503000000020004"/>
    <w:charset w:val="00"/>
    <w:family w:val="auto"/>
    <w:pitch w:val="variable"/>
    <w:sig w:usb0="800002A7" w:usb1="4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1B7C9E" w14:textId="77777777" w:rsidR="007C0884" w:rsidRDefault="007C088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CC4F2C" w14:textId="0C02366A" w:rsidR="007C0884" w:rsidRDefault="007C0884"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7406E">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7406E">
      <w:rPr>
        <w:rStyle w:val="PageNumber"/>
      </w:rPr>
      <w:t>22</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7F598F" w14:textId="77777777" w:rsidR="007C0884" w:rsidRDefault="007C088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E4B4026" w14:textId="77777777" w:rsidR="00DC5E35" w:rsidRDefault="00DC5E35">
      <w:r>
        <w:separator/>
      </w:r>
    </w:p>
  </w:footnote>
  <w:footnote w:type="continuationSeparator" w:id="0">
    <w:p w14:paraId="1E99087A" w14:textId="77777777" w:rsidR="00DC5E35" w:rsidRDefault="00DC5E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0E8C68" w14:textId="77777777" w:rsidR="007C0884" w:rsidRDefault="007C0884">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BC56FF" w14:textId="77777777" w:rsidR="007C0884" w:rsidRDefault="007C088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863662" w14:textId="77777777" w:rsidR="007C0884" w:rsidRDefault="007C088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43CC56C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50A3B9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CCA9F10"/>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3DD7785"/>
    <w:multiLevelType w:val="hybridMultilevel"/>
    <w:tmpl w:val="E4121A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850120C"/>
    <w:multiLevelType w:val="hybridMultilevel"/>
    <w:tmpl w:val="403219E8"/>
    <w:lvl w:ilvl="0" w:tplc="D6A40F9A">
      <w:start w:val="1"/>
      <w:numFmt w:val="bullet"/>
      <w:lvlText w:val="›"/>
      <w:lvlJc w:val="left"/>
      <w:pPr>
        <w:tabs>
          <w:tab w:val="num" w:pos="360"/>
        </w:tabs>
        <w:ind w:left="360" w:hanging="360"/>
      </w:pPr>
      <w:rPr>
        <w:rFonts w:ascii="Arial" w:hAnsi="Arial" w:cs="Times New Roman" w:hint="default"/>
      </w:rPr>
    </w:lvl>
    <w:lvl w:ilvl="1" w:tplc="041D0001">
      <w:start w:val="1"/>
      <w:numFmt w:val="bullet"/>
      <w:lvlText w:val=""/>
      <w:lvlJc w:val="left"/>
      <w:pPr>
        <w:tabs>
          <w:tab w:val="num" w:pos="1080"/>
        </w:tabs>
        <w:ind w:left="1080" w:hanging="360"/>
      </w:pPr>
      <w:rPr>
        <w:rFonts w:ascii="Symbol" w:hAnsi="Symbol" w:hint="default"/>
      </w:rPr>
    </w:lvl>
    <w:lvl w:ilvl="2" w:tplc="4C70C7E6">
      <w:numFmt w:val="bullet"/>
      <w:lvlText w:val="›"/>
      <w:lvlJc w:val="left"/>
      <w:pPr>
        <w:tabs>
          <w:tab w:val="num" w:pos="1800"/>
        </w:tabs>
        <w:ind w:left="1800" w:hanging="360"/>
      </w:pPr>
      <w:rPr>
        <w:rFonts w:ascii="Ericsson Capital TT" w:hAnsi="Ericsson Capital TT" w:hint="default"/>
      </w:rPr>
    </w:lvl>
    <w:lvl w:ilvl="3" w:tplc="68ACF9FA">
      <w:numFmt w:val="bullet"/>
      <w:lvlText w:val="-"/>
      <w:lvlJc w:val="left"/>
      <w:pPr>
        <w:tabs>
          <w:tab w:val="num" w:pos="2520"/>
        </w:tabs>
        <w:ind w:left="2520" w:hanging="360"/>
      </w:pPr>
      <w:rPr>
        <w:rFonts w:ascii="Ericsson Capital TT" w:hAnsi="Ericsson Capital TT" w:hint="default"/>
      </w:rPr>
    </w:lvl>
    <w:lvl w:ilvl="4" w:tplc="7F323BF6">
      <w:start w:val="1"/>
      <w:numFmt w:val="bullet"/>
      <w:lvlText w:val="›"/>
      <w:lvlJc w:val="left"/>
      <w:pPr>
        <w:tabs>
          <w:tab w:val="num" w:pos="3240"/>
        </w:tabs>
        <w:ind w:left="3240" w:hanging="360"/>
      </w:pPr>
      <w:rPr>
        <w:rFonts w:ascii="Arial" w:hAnsi="Arial" w:cs="Times New Roman" w:hint="default"/>
      </w:rPr>
    </w:lvl>
    <w:lvl w:ilvl="5" w:tplc="ADC61D9C">
      <w:start w:val="1"/>
      <w:numFmt w:val="bullet"/>
      <w:lvlText w:val="›"/>
      <w:lvlJc w:val="left"/>
      <w:pPr>
        <w:tabs>
          <w:tab w:val="num" w:pos="3960"/>
        </w:tabs>
        <w:ind w:left="3960" w:hanging="360"/>
      </w:pPr>
      <w:rPr>
        <w:rFonts w:ascii="Arial" w:hAnsi="Arial" w:cs="Times New Roman" w:hint="default"/>
      </w:rPr>
    </w:lvl>
    <w:lvl w:ilvl="6" w:tplc="5F4ECF10">
      <w:start w:val="1"/>
      <w:numFmt w:val="bullet"/>
      <w:lvlText w:val="›"/>
      <w:lvlJc w:val="left"/>
      <w:pPr>
        <w:tabs>
          <w:tab w:val="num" w:pos="4680"/>
        </w:tabs>
        <w:ind w:left="4680" w:hanging="360"/>
      </w:pPr>
      <w:rPr>
        <w:rFonts w:ascii="Arial" w:hAnsi="Arial" w:cs="Times New Roman" w:hint="default"/>
      </w:rPr>
    </w:lvl>
    <w:lvl w:ilvl="7" w:tplc="148EFEFC">
      <w:start w:val="1"/>
      <w:numFmt w:val="bullet"/>
      <w:lvlText w:val="›"/>
      <w:lvlJc w:val="left"/>
      <w:pPr>
        <w:tabs>
          <w:tab w:val="num" w:pos="5400"/>
        </w:tabs>
        <w:ind w:left="5400" w:hanging="360"/>
      </w:pPr>
      <w:rPr>
        <w:rFonts w:ascii="Arial" w:hAnsi="Arial" w:cs="Times New Roman" w:hint="default"/>
      </w:rPr>
    </w:lvl>
    <w:lvl w:ilvl="8" w:tplc="CC8A75EC">
      <w:start w:val="1"/>
      <w:numFmt w:val="bullet"/>
      <w:lvlText w:val="›"/>
      <w:lvlJc w:val="left"/>
      <w:pPr>
        <w:tabs>
          <w:tab w:val="num" w:pos="6120"/>
        </w:tabs>
        <w:ind w:left="6120" w:hanging="360"/>
      </w:pPr>
      <w:rPr>
        <w:rFonts w:ascii="Arial" w:hAnsi="Arial" w:cs="Times New Roman" w:hint="default"/>
      </w:rPr>
    </w:lvl>
  </w:abstractNum>
  <w:abstractNum w:abstractNumId="7" w15:restartNumberingAfterBreak="0">
    <w:nsid w:val="09CE524D"/>
    <w:multiLevelType w:val="hybridMultilevel"/>
    <w:tmpl w:val="924E5E7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3234A19"/>
    <w:multiLevelType w:val="hybridMultilevel"/>
    <w:tmpl w:val="FC0AAD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3403442"/>
    <w:multiLevelType w:val="hybridMultilevel"/>
    <w:tmpl w:val="678005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4DB4650"/>
    <w:multiLevelType w:val="multilevel"/>
    <w:tmpl w:val="14DB4650"/>
    <w:lvl w:ilvl="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14F1A2B"/>
    <w:multiLevelType w:val="hybridMultilevel"/>
    <w:tmpl w:val="4E4411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2A54F5D"/>
    <w:multiLevelType w:val="hybridMultilevel"/>
    <w:tmpl w:val="EF4CBF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2DE315C2"/>
    <w:multiLevelType w:val="hybridMultilevel"/>
    <w:tmpl w:val="7F6E17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A6869F7"/>
    <w:multiLevelType w:val="hybridMultilevel"/>
    <w:tmpl w:val="DCA67984"/>
    <w:lvl w:ilvl="0" w:tplc="0E7AD04C">
      <w:start w:val="1"/>
      <w:numFmt w:val="decimal"/>
      <w:lvlText w:val="[%1]"/>
      <w:lvlJc w:val="left"/>
      <w:pPr>
        <w:ind w:left="792" w:hanging="360"/>
      </w:pPr>
      <w:rPr>
        <w:rFonts w:hint="default"/>
      </w:rPr>
    </w:lvl>
    <w:lvl w:ilvl="1" w:tplc="04090019">
      <w:start w:val="1"/>
      <w:numFmt w:val="lowerLetter"/>
      <w:lvlText w:val="%2."/>
      <w:lvlJc w:val="left"/>
      <w:pPr>
        <w:ind w:left="792" w:hanging="360"/>
      </w:pPr>
    </w:lvl>
    <w:lvl w:ilvl="2" w:tplc="0409001B" w:tentative="1">
      <w:start w:val="1"/>
      <w:numFmt w:val="lowerRoman"/>
      <w:lvlText w:val="%3."/>
      <w:lvlJc w:val="right"/>
      <w:pPr>
        <w:ind w:left="1512" w:hanging="180"/>
      </w:pPr>
    </w:lvl>
    <w:lvl w:ilvl="3" w:tplc="0409000F" w:tentative="1">
      <w:start w:val="1"/>
      <w:numFmt w:val="decimal"/>
      <w:lvlText w:val="%4."/>
      <w:lvlJc w:val="left"/>
      <w:pPr>
        <w:ind w:left="2232" w:hanging="360"/>
      </w:pPr>
    </w:lvl>
    <w:lvl w:ilvl="4" w:tplc="04090019" w:tentative="1">
      <w:start w:val="1"/>
      <w:numFmt w:val="lowerLetter"/>
      <w:lvlText w:val="%5."/>
      <w:lvlJc w:val="left"/>
      <w:pPr>
        <w:ind w:left="2952" w:hanging="360"/>
      </w:pPr>
    </w:lvl>
    <w:lvl w:ilvl="5" w:tplc="0409001B" w:tentative="1">
      <w:start w:val="1"/>
      <w:numFmt w:val="lowerRoman"/>
      <w:lvlText w:val="%6."/>
      <w:lvlJc w:val="right"/>
      <w:pPr>
        <w:ind w:left="3672" w:hanging="180"/>
      </w:pPr>
    </w:lvl>
    <w:lvl w:ilvl="6" w:tplc="0409000F" w:tentative="1">
      <w:start w:val="1"/>
      <w:numFmt w:val="decimal"/>
      <w:lvlText w:val="%7."/>
      <w:lvlJc w:val="left"/>
      <w:pPr>
        <w:ind w:left="4392" w:hanging="360"/>
      </w:pPr>
    </w:lvl>
    <w:lvl w:ilvl="7" w:tplc="04090019" w:tentative="1">
      <w:start w:val="1"/>
      <w:numFmt w:val="lowerLetter"/>
      <w:lvlText w:val="%8."/>
      <w:lvlJc w:val="left"/>
      <w:pPr>
        <w:ind w:left="5112" w:hanging="360"/>
      </w:pPr>
    </w:lvl>
    <w:lvl w:ilvl="8" w:tplc="0409001B" w:tentative="1">
      <w:start w:val="1"/>
      <w:numFmt w:val="lowerRoman"/>
      <w:lvlText w:val="%9."/>
      <w:lvlJc w:val="right"/>
      <w:pPr>
        <w:ind w:left="5832" w:hanging="180"/>
      </w:p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9CD0B0A"/>
    <w:multiLevelType w:val="hybridMultilevel"/>
    <w:tmpl w:val="3D0A1D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9EC1AD5"/>
    <w:multiLevelType w:val="hybridMultilevel"/>
    <w:tmpl w:val="43B01346"/>
    <w:lvl w:ilvl="0" w:tplc="CA803AA4">
      <w:start w:val="1"/>
      <w:numFmt w:val="bullet"/>
      <w:lvlText w:val="•"/>
      <w:lvlJc w:val="left"/>
      <w:pPr>
        <w:tabs>
          <w:tab w:val="num" w:pos="720"/>
        </w:tabs>
        <w:ind w:left="720" w:hanging="360"/>
      </w:pPr>
      <w:rPr>
        <w:rFonts w:ascii="Arial" w:hAnsi="Arial" w:hint="default"/>
      </w:rPr>
    </w:lvl>
    <w:lvl w:ilvl="1" w:tplc="29A4CD68">
      <w:start w:val="2614"/>
      <w:numFmt w:val="bullet"/>
      <w:lvlText w:val="–"/>
      <w:lvlJc w:val="left"/>
      <w:pPr>
        <w:tabs>
          <w:tab w:val="num" w:pos="1440"/>
        </w:tabs>
        <w:ind w:left="1440" w:hanging="360"/>
      </w:pPr>
      <w:rPr>
        <w:rFonts w:ascii="Arial" w:hAnsi="Arial" w:hint="default"/>
      </w:rPr>
    </w:lvl>
    <w:lvl w:ilvl="2" w:tplc="BECE69FE">
      <w:start w:val="2614"/>
      <w:numFmt w:val="bullet"/>
      <w:lvlText w:val="•"/>
      <w:lvlJc w:val="left"/>
      <w:pPr>
        <w:tabs>
          <w:tab w:val="num" w:pos="2160"/>
        </w:tabs>
        <w:ind w:left="2160" w:hanging="360"/>
      </w:pPr>
      <w:rPr>
        <w:rFonts w:ascii="Arial" w:hAnsi="Arial" w:hint="default"/>
      </w:rPr>
    </w:lvl>
    <w:lvl w:ilvl="3" w:tplc="BDF4EEF8" w:tentative="1">
      <w:start w:val="1"/>
      <w:numFmt w:val="bullet"/>
      <w:lvlText w:val="•"/>
      <w:lvlJc w:val="left"/>
      <w:pPr>
        <w:tabs>
          <w:tab w:val="num" w:pos="2880"/>
        </w:tabs>
        <w:ind w:left="2880" w:hanging="360"/>
      </w:pPr>
      <w:rPr>
        <w:rFonts w:ascii="Arial" w:hAnsi="Arial" w:hint="default"/>
      </w:rPr>
    </w:lvl>
    <w:lvl w:ilvl="4" w:tplc="6486CB12" w:tentative="1">
      <w:start w:val="1"/>
      <w:numFmt w:val="bullet"/>
      <w:lvlText w:val="•"/>
      <w:lvlJc w:val="left"/>
      <w:pPr>
        <w:tabs>
          <w:tab w:val="num" w:pos="3600"/>
        </w:tabs>
        <w:ind w:left="3600" w:hanging="360"/>
      </w:pPr>
      <w:rPr>
        <w:rFonts w:ascii="Arial" w:hAnsi="Arial" w:hint="default"/>
      </w:rPr>
    </w:lvl>
    <w:lvl w:ilvl="5" w:tplc="F8DCD558" w:tentative="1">
      <w:start w:val="1"/>
      <w:numFmt w:val="bullet"/>
      <w:lvlText w:val="•"/>
      <w:lvlJc w:val="left"/>
      <w:pPr>
        <w:tabs>
          <w:tab w:val="num" w:pos="4320"/>
        </w:tabs>
        <w:ind w:left="4320" w:hanging="360"/>
      </w:pPr>
      <w:rPr>
        <w:rFonts w:ascii="Arial" w:hAnsi="Arial" w:hint="default"/>
      </w:rPr>
    </w:lvl>
    <w:lvl w:ilvl="6" w:tplc="2C10BAFC" w:tentative="1">
      <w:start w:val="1"/>
      <w:numFmt w:val="bullet"/>
      <w:lvlText w:val="•"/>
      <w:lvlJc w:val="left"/>
      <w:pPr>
        <w:tabs>
          <w:tab w:val="num" w:pos="5040"/>
        </w:tabs>
        <w:ind w:left="5040" w:hanging="360"/>
      </w:pPr>
      <w:rPr>
        <w:rFonts w:ascii="Arial" w:hAnsi="Arial" w:hint="default"/>
      </w:rPr>
    </w:lvl>
    <w:lvl w:ilvl="7" w:tplc="CF56D074" w:tentative="1">
      <w:start w:val="1"/>
      <w:numFmt w:val="bullet"/>
      <w:lvlText w:val="•"/>
      <w:lvlJc w:val="left"/>
      <w:pPr>
        <w:tabs>
          <w:tab w:val="num" w:pos="5760"/>
        </w:tabs>
        <w:ind w:left="5760" w:hanging="360"/>
      </w:pPr>
      <w:rPr>
        <w:rFonts w:ascii="Arial" w:hAnsi="Arial" w:hint="default"/>
      </w:rPr>
    </w:lvl>
    <w:lvl w:ilvl="8" w:tplc="9126E53A"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098703A"/>
    <w:multiLevelType w:val="hybridMultilevel"/>
    <w:tmpl w:val="6546CA30"/>
    <w:lvl w:ilvl="0" w:tplc="399EBA4A">
      <w:start w:val="1"/>
      <w:numFmt w:val="bullet"/>
      <w:lvlText w:val="•"/>
      <w:lvlJc w:val="left"/>
      <w:pPr>
        <w:tabs>
          <w:tab w:val="num" w:pos="720"/>
        </w:tabs>
        <w:ind w:left="720" w:hanging="360"/>
      </w:pPr>
      <w:rPr>
        <w:rFonts w:ascii="Arial" w:hAnsi="Arial" w:hint="default"/>
      </w:rPr>
    </w:lvl>
    <w:lvl w:ilvl="1" w:tplc="4676A7C2">
      <w:numFmt w:val="bullet"/>
      <w:lvlText w:val="–"/>
      <w:lvlJc w:val="left"/>
      <w:pPr>
        <w:tabs>
          <w:tab w:val="num" w:pos="1440"/>
        </w:tabs>
        <w:ind w:left="1440" w:hanging="360"/>
      </w:pPr>
      <w:rPr>
        <w:rFonts w:ascii="Arial" w:hAnsi="Arial" w:hint="default"/>
      </w:rPr>
    </w:lvl>
    <w:lvl w:ilvl="2" w:tplc="5532CA2C" w:tentative="1">
      <w:start w:val="1"/>
      <w:numFmt w:val="bullet"/>
      <w:lvlText w:val="•"/>
      <w:lvlJc w:val="left"/>
      <w:pPr>
        <w:tabs>
          <w:tab w:val="num" w:pos="2160"/>
        </w:tabs>
        <w:ind w:left="2160" w:hanging="360"/>
      </w:pPr>
      <w:rPr>
        <w:rFonts w:ascii="Arial" w:hAnsi="Arial" w:hint="default"/>
      </w:rPr>
    </w:lvl>
    <w:lvl w:ilvl="3" w:tplc="8EEA4004" w:tentative="1">
      <w:start w:val="1"/>
      <w:numFmt w:val="bullet"/>
      <w:lvlText w:val="•"/>
      <w:lvlJc w:val="left"/>
      <w:pPr>
        <w:tabs>
          <w:tab w:val="num" w:pos="2880"/>
        </w:tabs>
        <w:ind w:left="2880" w:hanging="360"/>
      </w:pPr>
      <w:rPr>
        <w:rFonts w:ascii="Arial" w:hAnsi="Arial" w:hint="default"/>
      </w:rPr>
    </w:lvl>
    <w:lvl w:ilvl="4" w:tplc="6660D1DC" w:tentative="1">
      <w:start w:val="1"/>
      <w:numFmt w:val="bullet"/>
      <w:lvlText w:val="•"/>
      <w:lvlJc w:val="left"/>
      <w:pPr>
        <w:tabs>
          <w:tab w:val="num" w:pos="3600"/>
        </w:tabs>
        <w:ind w:left="3600" w:hanging="360"/>
      </w:pPr>
      <w:rPr>
        <w:rFonts w:ascii="Arial" w:hAnsi="Arial" w:hint="default"/>
      </w:rPr>
    </w:lvl>
    <w:lvl w:ilvl="5" w:tplc="7DC456C6" w:tentative="1">
      <w:start w:val="1"/>
      <w:numFmt w:val="bullet"/>
      <w:lvlText w:val="•"/>
      <w:lvlJc w:val="left"/>
      <w:pPr>
        <w:tabs>
          <w:tab w:val="num" w:pos="4320"/>
        </w:tabs>
        <w:ind w:left="4320" w:hanging="360"/>
      </w:pPr>
      <w:rPr>
        <w:rFonts w:ascii="Arial" w:hAnsi="Arial" w:hint="default"/>
      </w:rPr>
    </w:lvl>
    <w:lvl w:ilvl="6" w:tplc="77B4B4E0" w:tentative="1">
      <w:start w:val="1"/>
      <w:numFmt w:val="bullet"/>
      <w:lvlText w:val="•"/>
      <w:lvlJc w:val="left"/>
      <w:pPr>
        <w:tabs>
          <w:tab w:val="num" w:pos="5040"/>
        </w:tabs>
        <w:ind w:left="5040" w:hanging="360"/>
      </w:pPr>
      <w:rPr>
        <w:rFonts w:ascii="Arial" w:hAnsi="Arial" w:hint="default"/>
      </w:rPr>
    </w:lvl>
    <w:lvl w:ilvl="7" w:tplc="73FAC2F8" w:tentative="1">
      <w:start w:val="1"/>
      <w:numFmt w:val="bullet"/>
      <w:lvlText w:val="•"/>
      <w:lvlJc w:val="left"/>
      <w:pPr>
        <w:tabs>
          <w:tab w:val="num" w:pos="5760"/>
        </w:tabs>
        <w:ind w:left="5760" w:hanging="360"/>
      </w:pPr>
      <w:rPr>
        <w:rFonts w:ascii="Arial" w:hAnsi="Arial" w:hint="default"/>
      </w:rPr>
    </w:lvl>
    <w:lvl w:ilvl="8" w:tplc="4B346284"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74A24F03"/>
    <w:multiLevelType w:val="hybridMultilevel"/>
    <w:tmpl w:val="C5B403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56D1DB7"/>
    <w:multiLevelType w:val="hybridMultilevel"/>
    <w:tmpl w:val="52AE78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79322AF"/>
    <w:multiLevelType w:val="hybridMultilevel"/>
    <w:tmpl w:val="63647F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A887A1B"/>
    <w:multiLevelType w:val="hybridMultilevel"/>
    <w:tmpl w:val="52C24E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4"/>
  </w:num>
  <w:num w:numId="3">
    <w:abstractNumId w:val="19"/>
  </w:num>
  <w:num w:numId="4">
    <w:abstractNumId w:val="20"/>
  </w:num>
  <w:num w:numId="5">
    <w:abstractNumId w:val="15"/>
  </w:num>
  <w:num w:numId="6">
    <w:abstractNumId w:val="21"/>
  </w:num>
  <w:num w:numId="7">
    <w:abstractNumId w:val="26"/>
  </w:num>
  <w:num w:numId="8">
    <w:abstractNumId w:val="16"/>
  </w:num>
  <w:num w:numId="9">
    <w:abstractNumId w:val="13"/>
  </w:num>
  <w:num w:numId="10">
    <w:abstractNumId w:val="2"/>
  </w:num>
  <w:num w:numId="11">
    <w:abstractNumId w:val="1"/>
  </w:num>
  <w:num w:numId="12">
    <w:abstractNumId w:val="0"/>
  </w:num>
  <w:num w:numId="13">
    <w:abstractNumId w:val="25"/>
  </w:num>
  <w:num w:numId="14">
    <w:abstractNumId w:val="17"/>
  </w:num>
  <w:num w:numId="15">
    <w:abstractNumId w:val="23"/>
  </w:num>
  <w:num w:numId="16">
    <w:abstractNumId w:val="12"/>
  </w:num>
  <w:num w:numId="17">
    <w:abstractNumId w:val="6"/>
  </w:num>
  <w:num w:numId="18">
    <w:abstractNumId w:val="7"/>
  </w:num>
  <w:num w:numId="19">
    <w:abstractNumId w:val="18"/>
  </w:num>
  <w:num w:numId="20">
    <w:abstractNumId w:val="29"/>
  </w:num>
  <w:num w:numId="21">
    <w:abstractNumId w:val="8"/>
  </w:num>
  <w:num w:numId="22">
    <w:abstractNumId w:val="11"/>
  </w:num>
  <w:num w:numId="23">
    <w:abstractNumId w:val="31"/>
  </w:num>
  <w:num w:numId="24">
    <w:abstractNumId w:val="14"/>
  </w:num>
  <w:num w:numId="25">
    <w:abstractNumId w:val="30"/>
  </w:num>
  <w:num w:numId="26">
    <w:abstractNumId w:val="28"/>
  </w:num>
  <w:num w:numId="27">
    <w:abstractNumId w:val="9"/>
  </w:num>
  <w:num w:numId="28">
    <w:abstractNumId w:val="3"/>
  </w:num>
  <w:num w:numId="29">
    <w:abstractNumId w:val="3"/>
  </w:num>
  <w:num w:numId="30">
    <w:abstractNumId w:val="3"/>
  </w:num>
  <w:num w:numId="31">
    <w:abstractNumId w:val="3"/>
  </w:num>
  <w:num w:numId="32">
    <w:abstractNumId w:val="27"/>
  </w:num>
  <w:num w:numId="33">
    <w:abstractNumId w:val="4"/>
  </w:num>
  <w:num w:numId="34">
    <w:abstractNumId w:val="10"/>
  </w:num>
  <w:num w:numId="35">
    <w:abstractNumId w:val="22"/>
  </w:num>
  <w:num w:numId="36">
    <w:abstractNumId w:val="5"/>
  </w:num>
  <w:num w:numId="37">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5"/>
  <w:removePersonalInformation/>
  <w:removeDateAndTime/>
  <w:printFractionalCharacterWidth/>
  <w:activeWritingStyle w:appName="MSWord" w:lang="en-US" w:vendorID="64" w:dllVersion="0" w:nlCheck="1" w:checkStyle="0"/>
  <w:activeWritingStyle w:appName="MSWord" w:lang="en-GB" w:vendorID="64" w:dllVersion="0" w:nlCheck="1" w:checkStyle="0"/>
  <w:activeWritingStyle w:appName="MSWord" w:lang="de-DE" w:vendorID="64" w:dllVersion="0" w:nlCheck="1" w:checkStyle="1"/>
  <w:activeWritingStyle w:appName="MSWord" w:lang="sv-SE" w:vendorID="64" w:dllVersion="0" w:nlCheck="1" w:checkStyle="0"/>
  <w:activeWritingStyle w:appName="MSWord" w:lang="sv-FI" w:vendorID="64" w:dllVersion="0" w:nlCheck="1" w:checkStyle="0"/>
  <w:activeWritingStyle w:appName="MSWord" w:lang="en-AU" w:vendorID="64" w:dllVersion="0" w:nlCheck="1" w:checkStyle="0"/>
  <w:linkStyles/>
  <w:stylePaneFormatFilter w:val="0001" w:allStyles="1"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6832"/>
    <w:rsid w:val="000006E1"/>
    <w:rsid w:val="00002A37"/>
    <w:rsid w:val="00003F5E"/>
    <w:rsid w:val="00006446"/>
    <w:rsid w:val="00006896"/>
    <w:rsid w:val="00007CDC"/>
    <w:rsid w:val="00011B28"/>
    <w:rsid w:val="00015D15"/>
    <w:rsid w:val="000254EC"/>
    <w:rsid w:val="0002564D"/>
    <w:rsid w:val="00025D2E"/>
    <w:rsid w:val="00025ECA"/>
    <w:rsid w:val="00026CB7"/>
    <w:rsid w:val="0002797E"/>
    <w:rsid w:val="00030B30"/>
    <w:rsid w:val="000325B8"/>
    <w:rsid w:val="00034C15"/>
    <w:rsid w:val="00036375"/>
    <w:rsid w:val="00036BA1"/>
    <w:rsid w:val="00042009"/>
    <w:rsid w:val="000422E2"/>
    <w:rsid w:val="00042907"/>
    <w:rsid w:val="00042F22"/>
    <w:rsid w:val="000444EF"/>
    <w:rsid w:val="00045AB3"/>
    <w:rsid w:val="00047252"/>
    <w:rsid w:val="00052A07"/>
    <w:rsid w:val="000534E3"/>
    <w:rsid w:val="00055916"/>
    <w:rsid w:val="0005606A"/>
    <w:rsid w:val="00057117"/>
    <w:rsid w:val="0005728C"/>
    <w:rsid w:val="000616E7"/>
    <w:rsid w:val="00061AC9"/>
    <w:rsid w:val="00062E5E"/>
    <w:rsid w:val="0006487E"/>
    <w:rsid w:val="00065E1A"/>
    <w:rsid w:val="00072415"/>
    <w:rsid w:val="00077C84"/>
    <w:rsid w:val="00077E5F"/>
    <w:rsid w:val="0008036A"/>
    <w:rsid w:val="00080985"/>
    <w:rsid w:val="00081AE6"/>
    <w:rsid w:val="00082541"/>
    <w:rsid w:val="00082786"/>
    <w:rsid w:val="000855EB"/>
    <w:rsid w:val="00085B52"/>
    <w:rsid w:val="000866F2"/>
    <w:rsid w:val="00086F1E"/>
    <w:rsid w:val="0009009F"/>
    <w:rsid w:val="00091557"/>
    <w:rsid w:val="000924C1"/>
    <w:rsid w:val="000924F0"/>
    <w:rsid w:val="00093474"/>
    <w:rsid w:val="0009510F"/>
    <w:rsid w:val="000A1B7B"/>
    <w:rsid w:val="000A56F2"/>
    <w:rsid w:val="000A5CC4"/>
    <w:rsid w:val="000B2719"/>
    <w:rsid w:val="000B2D61"/>
    <w:rsid w:val="000B3A8F"/>
    <w:rsid w:val="000B4AB9"/>
    <w:rsid w:val="000B58C3"/>
    <w:rsid w:val="000B61E9"/>
    <w:rsid w:val="000B73C3"/>
    <w:rsid w:val="000B7EE1"/>
    <w:rsid w:val="000C165A"/>
    <w:rsid w:val="000C2E19"/>
    <w:rsid w:val="000C7DF7"/>
    <w:rsid w:val="000D0D07"/>
    <w:rsid w:val="000D4797"/>
    <w:rsid w:val="000E0527"/>
    <w:rsid w:val="000E0E1F"/>
    <w:rsid w:val="000E1E92"/>
    <w:rsid w:val="000E2B02"/>
    <w:rsid w:val="000E6B95"/>
    <w:rsid w:val="000E7B76"/>
    <w:rsid w:val="000F0509"/>
    <w:rsid w:val="000F06D6"/>
    <w:rsid w:val="000F0EB1"/>
    <w:rsid w:val="000F1106"/>
    <w:rsid w:val="000F1FD2"/>
    <w:rsid w:val="000F3BE9"/>
    <w:rsid w:val="000F3F6C"/>
    <w:rsid w:val="000F5B2D"/>
    <w:rsid w:val="000F6DF3"/>
    <w:rsid w:val="000F7C5C"/>
    <w:rsid w:val="001005FF"/>
    <w:rsid w:val="00100B28"/>
    <w:rsid w:val="00100BAC"/>
    <w:rsid w:val="00100D67"/>
    <w:rsid w:val="00101967"/>
    <w:rsid w:val="001062FB"/>
    <w:rsid w:val="001063E6"/>
    <w:rsid w:val="0011086E"/>
    <w:rsid w:val="00113CF4"/>
    <w:rsid w:val="00114EBB"/>
    <w:rsid w:val="001153EA"/>
    <w:rsid w:val="00115643"/>
    <w:rsid w:val="00116765"/>
    <w:rsid w:val="00120D47"/>
    <w:rsid w:val="001219F5"/>
    <w:rsid w:val="00121A20"/>
    <w:rsid w:val="0012377F"/>
    <w:rsid w:val="00124314"/>
    <w:rsid w:val="00126B4A"/>
    <w:rsid w:val="00127C78"/>
    <w:rsid w:val="00132FD0"/>
    <w:rsid w:val="001344C0"/>
    <w:rsid w:val="001346FA"/>
    <w:rsid w:val="00135252"/>
    <w:rsid w:val="00136FB2"/>
    <w:rsid w:val="0013727F"/>
    <w:rsid w:val="0013732D"/>
    <w:rsid w:val="00137AB5"/>
    <w:rsid w:val="00137F0B"/>
    <w:rsid w:val="001409D4"/>
    <w:rsid w:val="00142501"/>
    <w:rsid w:val="00144F93"/>
    <w:rsid w:val="00151E23"/>
    <w:rsid w:val="001526E0"/>
    <w:rsid w:val="0015373E"/>
    <w:rsid w:val="001551B5"/>
    <w:rsid w:val="001551E9"/>
    <w:rsid w:val="00163B45"/>
    <w:rsid w:val="001659C1"/>
    <w:rsid w:val="0017071F"/>
    <w:rsid w:val="0017310B"/>
    <w:rsid w:val="00173A8E"/>
    <w:rsid w:val="00176055"/>
    <w:rsid w:val="00176FE4"/>
    <w:rsid w:val="0018143F"/>
    <w:rsid w:val="00190462"/>
    <w:rsid w:val="00190AC1"/>
    <w:rsid w:val="00190B8C"/>
    <w:rsid w:val="0019341A"/>
    <w:rsid w:val="00197DF9"/>
    <w:rsid w:val="001A1987"/>
    <w:rsid w:val="001A1AC0"/>
    <w:rsid w:val="001A1DA3"/>
    <w:rsid w:val="001A2564"/>
    <w:rsid w:val="001A614D"/>
    <w:rsid w:val="001A6173"/>
    <w:rsid w:val="001A6CBA"/>
    <w:rsid w:val="001A7A35"/>
    <w:rsid w:val="001B0D97"/>
    <w:rsid w:val="001B5A5D"/>
    <w:rsid w:val="001B767E"/>
    <w:rsid w:val="001C1CE5"/>
    <w:rsid w:val="001C2875"/>
    <w:rsid w:val="001C3D2A"/>
    <w:rsid w:val="001D4BC6"/>
    <w:rsid w:val="001D51BA"/>
    <w:rsid w:val="001D6342"/>
    <w:rsid w:val="001D6D53"/>
    <w:rsid w:val="001E2560"/>
    <w:rsid w:val="001E4692"/>
    <w:rsid w:val="001E58E2"/>
    <w:rsid w:val="001E7AED"/>
    <w:rsid w:val="001F3916"/>
    <w:rsid w:val="001F54C5"/>
    <w:rsid w:val="001F662C"/>
    <w:rsid w:val="001F7074"/>
    <w:rsid w:val="00200490"/>
    <w:rsid w:val="00201F3A"/>
    <w:rsid w:val="00202F50"/>
    <w:rsid w:val="002038FD"/>
    <w:rsid w:val="00203F96"/>
    <w:rsid w:val="002069B2"/>
    <w:rsid w:val="00207FA3"/>
    <w:rsid w:val="002126FC"/>
    <w:rsid w:val="002130AE"/>
    <w:rsid w:val="00214DA8"/>
    <w:rsid w:val="00215423"/>
    <w:rsid w:val="002158FA"/>
    <w:rsid w:val="00220600"/>
    <w:rsid w:val="00220DD8"/>
    <w:rsid w:val="002224DB"/>
    <w:rsid w:val="00223FCB"/>
    <w:rsid w:val="00224068"/>
    <w:rsid w:val="002252C3"/>
    <w:rsid w:val="00225C54"/>
    <w:rsid w:val="002274E4"/>
    <w:rsid w:val="00227D69"/>
    <w:rsid w:val="00230765"/>
    <w:rsid w:val="002319E4"/>
    <w:rsid w:val="00235632"/>
    <w:rsid w:val="00235872"/>
    <w:rsid w:val="00241559"/>
    <w:rsid w:val="002435B3"/>
    <w:rsid w:val="002451ED"/>
    <w:rsid w:val="002458EB"/>
    <w:rsid w:val="002500C8"/>
    <w:rsid w:val="002536B0"/>
    <w:rsid w:val="00257543"/>
    <w:rsid w:val="002617E7"/>
    <w:rsid w:val="0026259F"/>
    <w:rsid w:val="00263A8A"/>
    <w:rsid w:val="00264228"/>
    <w:rsid w:val="00264334"/>
    <w:rsid w:val="0026473E"/>
    <w:rsid w:val="0026544F"/>
    <w:rsid w:val="00266214"/>
    <w:rsid w:val="00267C83"/>
    <w:rsid w:val="0027144F"/>
    <w:rsid w:val="00271813"/>
    <w:rsid w:val="00271F3A"/>
    <w:rsid w:val="00273278"/>
    <w:rsid w:val="002737F4"/>
    <w:rsid w:val="002805F5"/>
    <w:rsid w:val="00280751"/>
    <w:rsid w:val="0028280A"/>
    <w:rsid w:val="00283961"/>
    <w:rsid w:val="00286ACD"/>
    <w:rsid w:val="00287838"/>
    <w:rsid w:val="002907B5"/>
    <w:rsid w:val="00292EB7"/>
    <w:rsid w:val="00296227"/>
    <w:rsid w:val="00296F44"/>
    <w:rsid w:val="0029777D"/>
    <w:rsid w:val="002A055E"/>
    <w:rsid w:val="002A1D4E"/>
    <w:rsid w:val="002A2869"/>
    <w:rsid w:val="002A3C2C"/>
    <w:rsid w:val="002A4EDD"/>
    <w:rsid w:val="002A71D4"/>
    <w:rsid w:val="002B24D6"/>
    <w:rsid w:val="002B49B9"/>
    <w:rsid w:val="002C3186"/>
    <w:rsid w:val="002C41E6"/>
    <w:rsid w:val="002C4C40"/>
    <w:rsid w:val="002C4C63"/>
    <w:rsid w:val="002D071A"/>
    <w:rsid w:val="002D34B2"/>
    <w:rsid w:val="002D707F"/>
    <w:rsid w:val="002D7637"/>
    <w:rsid w:val="002E17F2"/>
    <w:rsid w:val="002E211E"/>
    <w:rsid w:val="002E336A"/>
    <w:rsid w:val="002E617E"/>
    <w:rsid w:val="002E7CAE"/>
    <w:rsid w:val="002F2771"/>
    <w:rsid w:val="002F37A9"/>
    <w:rsid w:val="002F6288"/>
    <w:rsid w:val="00301910"/>
    <w:rsid w:val="00301CE6"/>
    <w:rsid w:val="0030256B"/>
    <w:rsid w:val="003047FD"/>
    <w:rsid w:val="0030501F"/>
    <w:rsid w:val="00307308"/>
    <w:rsid w:val="00307A3A"/>
    <w:rsid w:val="00307BA1"/>
    <w:rsid w:val="00310CA4"/>
    <w:rsid w:val="00311702"/>
    <w:rsid w:val="00311E82"/>
    <w:rsid w:val="00313FD6"/>
    <w:rsid w:val="00314307"/>
    <w:rsid w:val="003143BD"/>
    <w:rsid w:val="00320230"/>
    <w:rsid w:val="003203ED"/>
    <w:rsid w:val="00320AE5"/>
    <w:rsid w:val="00322C9F"/>
    <w:rsid w:val="00324C58"/>
    <w:rsid w:val="00324D23"/>
    <w:rsid w:val="00326925"/>
    <w:rsid w:val="00327997"/>
    <w:rsid w:val="00331751"/>
    <w:rsid w:val="00331B7B"/>
    <w:rsid w:val="00334579"/>
    <w:rsid w:val="00335858"/>
    <w:rsid w:val="00336BDA"/>
    <w:rsid w:val="00337D03"/>
    <w:rsid w:val="003408A5"/>
    <w:rsid w:val="00342BD7"/>
    <w:rsid w:val="003460E7"/>
    <w:rsid w:val="00346DB5"/>
    <w:rsid w:val="003477B1"/>
    <w:rsid w:val="003511FC"/>
    <w:rsid w:val="00351552"/>
    <w:rsid w:val="00356A14"/>
    <w:rsid w:val="00357380"/>
    <w:rsid w:val="003602D9"/>
    <w:rsid w:val="003604CE"/>
    <w:rsid w:val="00360749"/>
    <w:rsid w:val="00360889"/>
    <w:rsid w:val="00364CCD"/>
    <w:rsid w:val="003661B0"/>
    <w:rsid w:val="00370E47"/>
    <w:rsid w:val="003742AC"/>
    <w:rsid w:val="00374ADB"/>
    <w:rsid w:val="00375EFA"/>
    <w:rsid w:val="00377CE1"/>
    <w:rsid w:val="00381422"/>
    <w:rsid w:val="00385BF0"/>
    <w:rsid w:val="00390C04"/>
    <w:rsid w:val="003939FF"/>
    <w:rsid w:val="003A0E41"/>
    <w:rsid w:val="003A2223"/>
    <w:rsid w:val="003A2A0F"/>
    <w:rsid w:val="003A45A1"/>
    <w:rsid w:val="003A5B0A"/>
    <w:rsid w:val="003A6BAC"/>
    <w:rsid w:val="003A6CA4"/>
    <w:rsid w:val="003A7EF3"/>
    <w:rsid w:val="003B159C"/>
    <w:rsid w:val="003B192A"/>
    <w:rsid w:val="003B369F"/>
    <w:rsid w:val="003B36A3"/>
    <w:rsid w:val="003B7FE5"/>
    <w:rsid w:val="003C0AF4"/>
    <w:rsid w:val="003C11C8"/>
    <w:rsid w:val="003C12C6"/>
    <w:rsid w:val="003C2702"/>
    <w:rsid w:val="003C7806"/>
    <w:rsid w:val="003C7890"/>
    <w:rsid w:val="003D076F"/>
    <w:rsid w:val="003D109F"/>
    <w:rsid w:val="003D2478"/>
    <w:rsid w:val="003D3C45"/>
    <w:rsid w:val="003D5B1F"/>
    <w:rsid w:val="003E15FA"/>
    <w:rsid w:val="003E55E4"/>
    <w:rsid w:val="003E74E3"/>
    <w:rsid w:val="003E789D"/>
    <w:rsid w:val="003F05C7"/>
    <w:rsid w:val="003F1DA5"/>
    <w:rsid w:val="003F2CD4"/>
    <w:rsid w:val="003F6882"/>
    <w:rsid w:val="003F6BBE"/>
    <w:rsid w:val="003F77A2"/>
    <w:rsid w:val="004000E8"/>
    <w:rsid w:val="0040076D"/>
    <w:rsid w:val="00402E2B"/>
    <w:rsid w:val="004033B5"/>
    <w:rsid w:val="004050EA"/>
    <w:rsid w:val="0040512B"/>
    <w:rsid w:val="00405CA5"/>
    <w:rsid w:val="00407CD3"/>
    <w:rsid w:val="00410134"/>
    <w:rsid w:val="00410AA8"/>
    <w:rsid w:val="00410B72"/>
    <w:rsid w:val="00410F18"/>
    <w:rsid w:val="0041263E"/>
    <w:rsid w:val="00413AAC"/>
    <w:rsid w:val="00413E92"/>
    <w:rsid w:val="00417F8C"/>
    <w:rsid w:val="00421105"/>
    <w:rsid w:val="00423643"/>
    <w:rsid w:val="00423AB2"/>
    <w:rsid w:val="004242F4"/>
    <w:rsid w:val="00427248"/>
    <w:rsid w:val="00437447"/>
    <w:rsid w:val="00441782"/>
    <w:rsid w:val="00441A92"/>
    <w:rsid w:val="00444F56"/>
    <w:rsid w:val="00446488"/>
    <w:rsid w:val="00451092"/>
    <w:rsid w:val="004517AA"/>
    <w:rsid w:val="00452CAC"/>
    <w:rsid w:val="00457565"/>
    <w:rsid w:val="00457B71"/>
    <w:rsid w:val="00465ABC"/>
    <w:rsid w:val="004669E2"/>
    <w:rsid w:val="0047035F"/>
    <w:rsid w:val="00470C31"/>
    <w:rsid w:val="004734D0"/>
    <w:rsid w:val="0047556B"/>
    <w:rsid w:val="00477768"/>
    <w:rsid w:val="00477E44"/>
    <w:rsid w:val="004814C5"/>
    <w:rsid w:val="00492B7F"/>
    <w:rsid w:val="00492BC5"/>
    <w:rsid w:val="0049405A"/>
    <w:rsid w:val="004964F1"/>
    <w:rsid w:val="0049788A"/>
    <w:rsid w:val="004A16BC"/>
    <w:rsid w:val="004A2B94"/>
    <w:rsid w:val="004B7C0C"/>
    <w:rsid w:val="004C3898"/>
    <w:rsid w:val="004D3230"/>
    <w:rsid w:val="004D35C0"/>
    <w:rsid w:val="004D36B1"/>
    <w:rsid w:val="004D7EBD"/>
    <w:rsid w:val="004E2680"/>
    <w:rsid w:val="004E28F9"/>
    <w:rsid w:val="004E420F"/>
    <w:rsid w:val="004E462E"/>
    <w:rsid w:val="004E56DC"/>
    <w:rsid w:val="004E76F4"/>
    <w:rsid w:val="004F0B4E"/>
    <w:rsid w:val="004F0B6C"/>
    <w:rsid w:val="004F1833"/>
    <w:rsid w:val="004F2078"/>
    <w:rsid w:val="004F4DA3"/>
    <w:rsid w:val="004F4EC8"/>
    <w:rsid w:val="004F7B8A"/>
    <w:rsid w:val="00504FED"/>
    <w:rsid w:val="005053CC"/>
    <w:rsid w:val="00506557"/>
    <w:rsid w:val="0050677A"/>
    <w:rsid w:val="0051008E"/>
    <w:rsid w:val="005108D8"/>
    <w:rsid w:val="005116F9"/>
    <w:rsid w:val="00511CCB"/>
    <w:rsid w:val="005153A7"/>
    <w:rsid w:val="005219CF"/>
    <w:rsid w:val="00523A30"/>
    <w:rsid w:val="005242FF"/>
    <w:rsid w:val="00531582"/>
    <w:rsid w:val="00532B77"/>
    <w:rsid w:val="00534B59"/>
    <w:rsid w:val="00536759"/>
    <w:rsid w:val="00537C62"/>
    <w:rsid w:val="00546970"/>
    <w:rsid w:val="00550890"/>
    <w:rsid w:val="00550D3E"/>
    <w:rsid w:val="00554192"/>
    <w:rsid w:val="00554E19"/>
    <w:rsid w:val="0056121F"/>
    <w:rsid w:val="00562029"/>
    <w:rsid w:val="00562E33"/>
    <w:rsid w:val="00571A2E"/>
    <w:rsid w:val="00572505"/>
    <w:rsid w:val="00575DA6"/>
    <w:rsid w:val="00582809"/>
    <w:rsid w:val="00583A56"/>
    <w:rsid w:val="00583D71"/>
    <w:rsid w:val="0058798C"/>
    <w:rsid w:val="005900FA"/>
    <w:rsid w:val="00592A70"/>
    <w:rsid w:val="005935A4"/>
    <w:rsid w:val="005948C2"/>
    <w:rsid w:val="0059534E"/>
    <w:rsid w:val="00595DCA"/>
    <w:rsid w:val="0059779B"/>
    <w:rsid w:val="005A209A"/>
    <w:rsid w:val="005A5801"/>
    <w:rsid w:val="005A662D"/>
    <w:rsid w:val="005B1173"/>
    <w:rsid w:val="005B35D7"/>
    <w:rsid w:val="005B392A"/>
    <w:rsid w:val="005B3AA3"/>
    <w:rsid w:val="005B5A42"/>
    <w:rsid w:val="005B6F83"/>
    <w:rsid w:val="005C1265"/>
    <w:rsid w:val="005C74FB"/>
    <w:rsid w:val="005C7E12"/>
    <w:rsid w:val="005D1476"/>
    <w:rsid w:val="005D1602"/>
    <w:rsid w:val="005D16D6"/>
    <w:rsid w:val="005E385F"/>
    <w:rsid w:val="005E5B81"/>
    <w:rsid w:val="005F128E"/>
    <w:rsid w:val="005F2CB1"/>
    <w:rsid w:val="005F3025"/>
    <w:rsid w:val="005F5E6B"/>
    <w:rsid w:val="005F6170"/>
    <w:rsid w:val="005F618C"/>
    <w:rsid w:val="005F70BD"/>
    <w:rsid w:val="0060283C"/>
    <w:rsid w:val="00604F14"/>
    <w:rsid w:val="00611399"/>
    <w:rsid w:val="00611691"/>
    <w:rsid w:val="00611B83"/>
    <w:rsid w:val="00613001"/>
    <w:rsid w:val="00613257"/>
    <w:rsid w:val="006204F0"/>
    <w:rsid w:val="00620A71"/>
    <w:rsid w:val="00620D80"/>
    <w:rsid w:val="00620FD4"/>
    <w:rsid w:val="006217E3"/>
    <w:rsid w:val="0062199C"/>
    <w:rsid w:val="00621D95"/>
    <w:rsid w:val="006234A6"/>
    <w:rsid w:val="0062677C"/>
    <w:rsid w:val="00630001"/>
    <w:rsid w:val="006311B3"/>
    <w:rsid w:val="0063284C"/>
    <w:rsid w:val="00636398"/>
    <w:rsid w:val="006368D3"/>
    <w:rsid w:val="006377EC"/>
    <w:rsid w:val="0064151F"/>
    <w:rsid w:val="00641533"/>
    <w:rsid w:val="0064208D"/>
    <w:rsid w:val="00643475"/>
    <w:rsid w:val="0064396A"/>
    <w:rsid w:val="00645760"/>
    <w:rsid w:val="0064624E"/>
    <w:rsid w:val="006464AE"/>
    <w:rsid w:val="00650AB9"/>
    <w:rsid w:val="00651A7F"/>
    <w:rsid w:val="00655733"/>
    <w:rsid w:val="00655ACD"/>
    <w:rsid w:val="00656A92"/>
    <w:rsid w:val="00656DDE"/>
    <w:rsid w:val="0066011D"/>
    <w:rsid w:val="006607C0"/>
    <w:rsid w:val="006613A6"/>
    <w:rsid w:val="006627A2"/>
    <w:rsid w:val="0066303E"/>
    <w:rsid w:val="006634E6"/>
    <w:rsid w:val="006655EE"/>
    <w:rsid w:val="00665656"/>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0559"/>
    <w:rsid w:val="006A16B7"/>
    <w:rsid w:val="006A46FB"/>
    <w:rsid w:val="006A5E28"/>
    <w:rsid w:val="006A6375"/>
    <w:rsid w:val="006A6585"/>
    <w:rsid w:val="006A697B"/>
    <w:rsid w:val="006A7AFF"/>
    <w:rsid w:val="006B1816"/>
    <w:rsid w:val="006B2099"/>
    <w:rsid w:val="006B4757"/>
    <w:rsid w:val="006B50CF"/>
    <w:rsid w:val="006C03B8"/>
    <w:rsid w:val="006C5EC9"/>
    <w:rsid w:val="006C6059"/>
    <w:rsid w:val="006C7522"/>
    <w:rsid w:val="006D01C0"/>
    <w:rsid w:val="006D1203"/>
    <w:rsid w:val="006D62AB"/>
    <w:rsid w:val="006D6F08"/>
    <w:rsid w:val="006E062C"/>
    <w:rsid w:val="006E1514"/>
    <w:rsid w:val="006E1843"/>
    <w:rsid w:val="006E2001"/>
    <w:rsid w:val="006E2288"/>
    <w:rsid w:val="006E28B7"/>
    <w:rsid w:val="006E3310"/>
    <w:rsid w:val="006E4E39"/>
    <w:rsid w:val="006E565E"/>
    <w:rsid w:val="006E6075"/>
    <w:rsid w:val="006E673D"/>
    <w:rsid w:val="006E6F50"/>
    <w:rsid w:val="006E73F5"/>
    <w:rsid w:val="006E7D3B"/>
    <w:rsid w:val="006F00D5"/>
    <w:rsid w:val="006F1B70"/>
    <w:rsid w:val="006F341D"/>
    <w:rsid w:val="006F3CDE"/>
    <w:rsid w:val="006F47ED"/>
    <w:rsid w:val="006F58D4"/>
    <w:rsid w:val="0070031E"/>
    <w:rsid w:val="007022B4"/>
    <w:rsid w:val="0070346E"/>
    <w:rsid w:val="00703E27"/>
    <w:rsid w:val="00704EDB"/>
    <w:rsid w:val="007058B4"/>
    <w:rsid w:val="00706101"/>
    <w:rsid w:val="00707072"/>
    <w:rsid w:val="00707D61"/>
    <w:rsid w:val="00712287"/>
    <w:rsid w:val="00712772"/>
    <w:rsid w:val="007129FC"/>
    <w:rsid w:val="007148D3"/>
    <w:rsid w:val="00715B9A"/>
    <w:rsid w:val="0071660F"/>
    <w:rsid w:val="00716CD0"/>
    <w:rsid w:val="00726EA6"/>
    <w:rsid w:val="00727208"/>
    <w:rsid w:val="00727680"/>
    <w:rsid w:val="007348B1"/>
    <w:rsid w:val="007362A6"/>
    <w:rsid w:val="00736D7D"/>
    <w:rsid w:val="00737D99"/>
    <w:rsid w:val="00737FB0"/>
    <w:rsid w:val="00740E58"/>
    <w:rsid w:val="00743175"/>
    <w:rsid w:val="007445A0"/>
    <w:rsid w:val="0074524B"/>
    <w:rsid w:val="00745B12"/>
    <w:rsid w:val="00746CED"/>
    <w:rsid w:val="00747D8B"/>
    <w:rsid w:val="00751228"/>
    <w:rsid w:val="00751340"/>
    <w:rsid w:val="007571E1"/>
    <w:rsid w:val="007604B2"/>
    <w:rsid w:val="00762730"/>
    <w:rsid w:val="00765281"/>
    <w:rsid w:val="00766BAD"/>
    <w:rsid w:val="00772486"/>
    <w:rsid w:val="00772897"/>
    <w:rsid w:val="007728CD"/>
    <w:rsid w:val="007755F2"/>
    <w:rsid w:val="00776971"/>
    <w:rsid w:val="00777D37"/>
    <w:rsid w:val="0078177E"/>
    <w:rsid w:val="0078304C"/>
    <w:rsid w:val="00783673"/>
    <w:rsid w:val="00785490"/>
    <w:rsid w:val="007901AF"/>
    <w:rsid w:val="00790B99"/>
    <w:rsid w:val="007925EA"/>
    <w:rsid w:val="00793CD8"/>
    <w:rsid w:val="00795C92"/>
    <w:rsid w:val="00796231"/>
    <w:rsid w:val="00796FDB"/>
    <w:rsid w:val="00797282"/>
    <w:rsid w:val="007A1CB3"/>
    <w:rsid w:val="007A306F"/>
    <w:rsid w:val="007A43A6"/>
    <w:rsid w:val="007A58A6"/>
    <w:rsid w:val="007A5B38"/>
    <w:rsid w:val="007B3D2D"/>
    <w:rsid w:val="007B4C10"/>
    <w:rsid w:val="007B50AE"/>
    <w:rsid w:val="007B51DF"/>
    <w:rsid w:val="007B7374"/>
    <w:rsid w:val="007C05DD"/>
    <w:rsid w:val="007C0884"/>
    <w:rsid w:val="007C3D18"/>
    <w:rsid w:val="007C4498"/>
    <w:rsid w:val="007C60BF"/>
    <w:rsid w:val="007C67DE"/>
    <w:rsid w:val="007C6A07"/>
    <w:rsid w:val="007C75A1"/>
    <w:rsid w:val="007C77A5"/>
    <w:rsid w:val="007D04E5"/>
    <w:rsid w:val="007D5901"/>
    <w:rsid w:val="007D7526"/>
    <w:rsid w:val="007E4610"/>
    <w:rsid w:val="007E4715"/>
    <w:rsid w:val="007E505B"/>
    <w:rsid w:val="007E7091"/>
    <w:rsid w:val="007F75D5"/>
    <w:rsid w:val="00803356"/>
    <w:rsid w:val="00803846"/>
    <w:rsid w:val="00803FAE"/>
    <w:rsid w:val="0080605F"/>
    <w:rsid w:val="00806EE7"/>
    <w:rsid w:val="00807786"/>
    <w:rsid w:val="00811FCB"/>
    <w:rsid w:val="0081400B"/>
    <w:rsid w:val="0081531F"/>
    <w:rsid w:val="008158D6"/>
    <w:rsid w:val="00817196"/>
    <w:rsid w:val="0081728F"/>
    <w:rsid w:val="008235DB"/>
    <w:rsid w:val="00824AB4"/>
    <w:rsid w:val="00825C42"/>
    <w:rsid w:val="00825D25"/>
    <w:rsid w:val="00827D6F"/>
    <w:rsid w:val="008356EA"/>
    <w:rsid w:val="008376AC"/>
    <w:rsid w:val="008444E8"/>
    <w:rsid w:val="00844E80"/>
    <w:rsid w:val="00846FE7"/>
    <w:rsid w:val="00856911"/>
    <w:rsid w:val="00861206"/>
    <w:rsid w:val="00863527"/>
    <w:rsid w:val="008641C9"/>
    <w:rsid w:val="00866D7A"/>
    <w:rsid w:val="008677FD"/>
    <w:rsid w:val="008706D4"/>
    <w:rsid w:val="00870F8A"/>
    <w:rsid w:val="008719A4"/>
    <w:rsid w:val="00871D23"/>
    <w:rsid w:val="00874312"/>
    <w:rsid w:val="0087437C"/>
    <w:rsid w:val="00875CD7"/>
    <w:rsid w:val="008768C9"/>
    <w:rsid w:val="0087693B"/>
    <w:rsid w:val="00876B4D"/>
    <w:rsid w:val="00877F18"/>
    <w:rsid w:val="00880912"/>
    <w:rsid w:val="00881EBD"/>
    <w:rsid w:val="00883C2C"/>
    <w:rsid w:val="00894A88"/>
    <w:rsid w:val="00895386"/>
    <w:rsid w:val="008A0393"/>
    <w:rsid w:val="008A0A9F"/>
    <w:rsid w:val="008A21FF"/>
    <w:rsid w:val="008A2CE2"/>
    <w:rsid w:val="008A30AC"/>
    <w:rsid w:val="008A44B8"/>
    <w:rsid w:val="008A51A8"/>
    <w:rsid w:val="008A54C7"/>
    <w:rsid w:val="008A77D8"/>
    <w:rsid w:val="008B0483"/>
    <w:rsid w:val="008B0532"/>
    <w:rsid w:val="008B120C"/>
    <w:rsid w:val="008B332E"/>
    <w:rsid w:val="008B51A0"/>
    <w:rsid w:val="008B592A"/>
    <w:rsid w:val="008B7B5C"/>
    <w:rsid w:val="008C0C99"/>
    <w:rsid w:val="008C2017"/>
    <w:rsid w:val="008C4958"/>
    <w:rsid w:val="008C4BAA"/>
    <w:rsid w:val="008C6AE8"/>
    <w:rsid w:val="008C7573"/>
    <w:rsid w:val="008D07E5"/>
    <w:rsid w:val="008D34F1"/>
    <w:rsid w:val="008D39D8"/>
    <w:rsid w:val="008D4462"/>
    <w:rsid w:val="008D6D1A"/>
    <w:rsid w:val="008E065E"/>
    <w:rsid w:val="008E0927"/>
    <w:rsid w:val="008E1909"/>
    <w:rsid w:val="008E4D63"/>
    <w:rsid w:val="008E5BE9"/>
    <w:rsid w:val="008F169F"/>
    <w:rsid w:val="008F1EAB"/>
    <w:rsid w:val="008F33DC"/>
    <w:rsid w:val="008F477F"/>
    <w:rsid w:val="00900529"/>
    <w:rsid w:val="00902350"/>
    <w:rsid w:val="0090336B"/>
    <w:rsid w:val="009053AA"/>
    <w:rsid w:val="00906939"/>
    <w:rsid w:val="0090722A"/>
    <w:rsid w:val="00910B7D"/>
    <w:rsid w:val="00911DFB"/>
    <w:rsid w:val="00911FB4"/>
    <w:rsid w:val="009139D9"/>
    <w:rsid w:val="00914AD8"/>
    <w:rsid w:val="00916079"/>
    <w:rsid w:val="00917CE9"/>
    <w:rsid w:val="00920BF2"/>
    <w:rsid w:val="00922010"/>
    <w:rsid w:val="00925539"/>
    <w:rsid w:val="00926BE3"/>
    <w:rsid w:val="00931BD9"/>
    <w:rsid w:val="0093381D"/>
    <w:rsid w:val="00935739"/>
    <w:rsid w:val="009368F3"/>
    <w:rsid w:val="00941636"/>
    <w:rsid w:val="00943742"/>
    <w:rsid w:val="00945C05"/>
    <w:rsid w:val="00945DBB"/>
    <w:rsid w:val="00946945"/>
    <w:rsid w:val="00947713"/>
    <w:rsid w:val="00950DE7"/>
    <w:rsid w:val="00952A24"/>
    <w:rsid w:val="00953920"/>
    <w:rsid w:val="00953D47"/>
    <w:rsid w:val="0095681E"/>
    <w:rsid w:val="009572D4"/>
    <w:rsid w:val="00961921"/>
    <w:rsid w:val="00962A2D"/>
    <w:rsid w:val="0096430A"/>
    <w:rsid w:val="0096554B"/>
    <w:rsid w:val="0096584A"/>
    <w:rsid w:val="009700DC"/>
    <w:rsid w:val="00970646"/>
    <w:rsid w:val="00970A25"/>
    <w:rsid w:val="00971F08"/>
    <w:rsid w:val="0097493A"/>
    <w:rsid w:val="009752EC"/>
    <w:rsid w:val="0097603D"/>
    <w:rsid w:val="00976949"/>
    <w:rsid w:val="00980477"/>
    <w:rsid w:val="0098099A"/>
    <w:rsid w:val="00985253"/>
    <w:rsid w:val="009853B3"/>
    <w:rsid w:val="00985BFD"/>
    <w:rsid w:val="00990630"/>
    <w:rsid w:val="00991042"/>
    <w:rsid w:val="00991761"/>
    <w:rsid w:val="00994DCA"/>
    <w:rsid w:val="00995EFC"/>
    <w:rsid w:val="009960EC"/>
    <w:rsid w:val="009970DD"/>
    <w:rsid w:val="00997CB2"/>
    <w:rsid w:val="009A0FBA"/>
    <w:rsid w:val="009A1601"/>
    <w:rsid w:val="009A18A7"/>
    <w:rsid w:val="009A1A7F"/>
    <w:rsid w:val="009A462D"/>
    <w:rsid w:val="009A5230"/>
    <w:rsid w:val="009A5C16"/>
    <w:rsid w:val="009A5CBA"/>
    <w:rsid w:val="009B1F30"/>
    <w:rsid w:val="009B3AC2"/>
    <w:rsid w:val="009B4B46"/>
    <w:rsid w:val="009B4DF4"/>
    <w:rsid w:val="009B53D7"/>
    <w:rsid w:val="009B564E"/>
    <w:rsid w:val="009B7E87"/>
    <w:rsid w:val="009C30D0"/>
    <w:rsid w:val="009C403E"/>
    <w:rsid w:val="009C6832"/>
    <w:rsid w:val="009D023E"/>
    <w:rsid w:val="009D2BBA"/>
    <w:rsid w:val="009D32E3"/>
    <w:rsid w:val="009D4FF0"/>
    <w:rsid w:val="009D703C"/>
    <w:rsid w:val="009D718F"/>
    <w:rsid w:val="009E0148"/>
    <w:rsid w:val="009E068F"/>
    <w:rsid w:val="009E14E0"/>
    <w:rsid w:val="009E35DB"/>
    <w:rsid w:val="009E47A3"/>
    <w:rsid w:val="009F08F3"/>
    <w:rsid w:val="009F10C2"/>
    <w:rsid w:val="009F344F"/>
    <w:rsid w:val="00A010D3"/>
    <w:rsid w:val="00A025C9"/>
    <w:rsid w:val="00A031D8"/>
    <w:rsid w:val="00A048A8"/>
    <w:rsid w:val="00A04F49"/>
    <w:rsid w:val="00A05255"/>
    <w:rsid w:val="00A13E54"/>
    <w:rsid w:val="00A15745"/>
    <w:rsid w:val="00A17F63"/>
    <w:rsid w:val="00A21847"/>
    <w:rsid w:val="00A2193B"/>
    <w:rsid w:val="00A2351A"/>
    <w:rsid w:val="00A264A9"/>
    <w:rsid w:val="00A27785"/>
    <w:rsid w:val="00A30187"/>
    <w:rsid w:val="00A313EC"/>
    <w:rsid w:val="00A32198"/>
    <w:rsid w:val="00A3448A"/>
    <w:rsid w:val="00A36297"/>
    <w:rsid w:val="00A41E2B"/>
    <w:rsid w:val="00A44E18"/>
    <w:rsid w:val="00A45B74"/>
    <w:rsid w:val="00A47C09"/>
    <w:rsid w:val="00A52C4B"/>
    <w:rsid w:val="00A52E1D"/>
    <w:rsid w:val="00A53006"/>
    <w:rsid w:val="00A61499"/>
    <w:rsid w:val="00A62A77"/>
    <w:rsid w:val="00A63483"/>
    <w:rsid w:val="00A63DE9"/>
    <w:rsid w:val="00A64FF2"/>
    <w:rsid w:val="00A653FD"/>
    <w:rsid w:val="00A657D7"/>
    <w:rsid w:val="00A660AC"/>
    <w:rsid w:val="00A67E6C"/>
    <w:rsid w:val="00A71B99"/>
    <w:rsid w:val="00A739D0"/>
    <w:rsid w:val="00A740EC"/>
    <w:rsid w:val="00A761D4"/>
    <w:rsid w:val="00A77EC4"/>
    <w:rsid w:val="00A85C6C"/>
    <w:rsid w:val="00A85EF6"/>
    <w:rsid w:val="00A86104"/>
    <w:rsid w:val="00A926BD"/>
    <w:rsid w:val="00A92879"/>
    <w:rsid w:val="00A9442A"/>
    <w:rsid w:val="00A968A7"/>
    <w:rsid w:val="00AA016F"/>
    <w:rsid w:val="00AA1ED6"/>
    <w:rsid w:val="00AA51D6"/>
    <w:rsid w:val="00AB0BC8"/>
    <w:rsid w:val="00AB11CA"/>
    <w:rsid w:val="00AB14D9"/>
    <w:rsid w:val="00AB24CD"/>
    <w:rsid w:val="00AB4A79"/>
    <w:rsid w:val="00AB4AB8"/>
    <w:rsid w:val="00AB655E"/>
    <w:rsid w:val="00AC007F"/>
    <w:rsid w:val="00AC1E82"/>
    <w:rsid w:val="00AC2ECD"/>
    <w:rsid w:val="00AC3119"/>
    <w:rsid w:val="00AC4154"/>
    <w:rsid w:val="00AC49FB"/>
    <w:rsid w:val="00AC5A10"/>
    <w:rsid w:val="00AC5F2B"/>
    <w:rsid w:val="00AC6981"/>
    <w:rsid w:val="00AC7789"/>
    <w:rsid w:val="00AD0AA3"/>
    <w:rsid w:val="00AD3F94"/>
    <w:rsid w:val="00AD4A5A"/>
    <w:rsid w:val="00AE27AC"/>
    <w:rsid w:val="00AE2FEB"/>
    <w:rsid w:val="00AE3546"/>
    <w:rsid w:val="00AE40E0"/>
    <w:rsid w:val="00AE4DBA"/>
    <w:rsid w:val="00AE4F07"/>
    <w:rsid w:val="00AF0198"/>
    <w:rsid w:val="00AF1C5D"/>
    <w:rsid w:val="00AF42D7"/>
    <w:rsid w:val="00B006FE"/>
    <w:rsid w:val="00B007CB"/>
    <w:rsid w:val="00B02AA9"/>
    <w:rsid w:val="00B02FA3"/>
    <w:rsid w:val="00B03374"/>
    <w:rsid w:val="00B05084"/>
    <w:rsid w:val="00B12F04"/>
    <w:rsid w:val="00B157F9"/>
    <w:rsid w:val="00B20256"/>
    <w:rsid w:val="00B20D09"/>
    <w:rsid w:val="00B2763F"/>
    <w:rsid w:val="00B27AAC"/>
    <w:rsid w:val="00B30929"/>
    <w:rsid w:val="00B36398"/>
    <w:rsid w:val="00B37155"/>
    <w:rsid w:val="00B372AA"/>
    <w:rsid w:val="00B40445"/>
    <w:rsid w:val="00B41888"/>
    <w:rsid w:val="00B45A52"/>
    <w:rsid w:val="00B46175"/>
    <w:rsid w:val="00B5400C"/>
    <w:rsid w:val="00B664C7"/>
    <w:rsid w:val="00B739F6"/>
    <w:rsid w:val="00B75899"/>
    <w:rsid w:val="00B75A51"/>
    <w:rsid w:val="00B76033"/>
    <w:rsid w:val="00B76D51"/>
    <w:rsid w:val="00B819C1"/>
    <w:rsid w:val="00B81A6C"/>
    <w:rsid w:val="00B85DE5"/>
    <w:rsid w:val="00B90F73"/>
    <w:rsid w:val="00B91C44"/>
    <w:rsid w:val="00B93B59"/>
    <w:rsid w:val="00B9406A"/>
    <w:rsid w:val="00BA2280"/>
    <w:rsid w:val="00BA2A08"/>
    <w:rsid w:val="00BA36D9"/>
    <w:rsid w:val="00BA56D2"/>
    <w:rsid w:val="00BA76E0"/>
    <w:rsid w:val="00BB2A25"/>
    <w:rsid w:val="00BB51E9"/>
    <w:rsid w:val="00BC0FDC"/>
    <w:rsid w:val="00BC3053"/>
    <w:rsid w:val="00BC4D2E"/>
    <w:rsid w:val="00BC78FF"/>
    <w:rsid w:val="00BD48AC"/>
    <w:rsid w:val="00BD4FCC"/>
    <w:rsid w:val="00BD5F1A"/>
    <w:rsid w:val="00BE1234"/>
    <w:rsid w:val="00BE17AF"/>
    <w:rsid w:val="00BE1B41"/>
    <w:rsid w:val="00BE26E1"/>
    <w:rsid w:val="00BE2FA6"/>
    <w:rsid w:val="00BE333F"/>
    <w:rsid w:val="00BE375A"/>
    <w:rsid w:val="00BE7406"/>
    <w:rsid w:val="00BE7603"/>
    <w:rsid w:val="00BF044D"/>
    <w:rsid w:val="00BF1118"/>
    <w:rsid w:val="00BF3279"/>
    <w:rsid w:val="00BF5807"/>
    <w:rsid w:val="00BF74C7"/>
    <w:rsid w:val="00BF7642"/>
    <w:rsid w:val="00BF7FDA"/>
    <w:rsid w:val="00C015F1"/>
    <w:rsid w:val="00C01F33"/>
    <w:rsid w:val="00C02A4C"/>
    <w:rsid w:val="00C02CC6"/>
    <w:rsid w:val="00C040F7"/>
    <w:rsid w:val="00C044AB"/>
    <w:rsid w:val="00C055E3"/>
    <w:rsid w:val="00C05706"/>
    <w:rsid w:val="00C07377"/>
    <w:rsid w:val="00C10478"/>
    <w:rsid w:val="00C12107"/>
    <w:rsid w:val="00C13E66"/>
    <w:rsid w:val="00C14D4B"/>
    <w:rsid w:val="00C154BB"/>
    <w:rsid w:val="00C20717"/>
    <w:rsid w:val="00C24A96"/>
    <w:rsid w:val="00C279B5"/>
    <w:rsid w:val="00C27C45"/>
    <w:rsid w:val="00C27E90"/>
    <w:rsid w:val="00C3719D"/>
    <w:rsid w:val="00C37927"/>
    <w:rsid w:val="00C44DD8"/>
    <w:rsid w:val="00C4607E"/>
    <w:rsid w:val="00C505E3"/>
    <w:rsid w:val="00C54995"/>
    <w:rsid w:val="00C54D41"/>
    <w:rsid w:val="00C60783"/>
    <w:rsid w:val="00C61923"/>
    <w:rsid w:val="00C64672"/>
    <w:rsid w:val="00C6581D"/>
    <w:rsid w:val="00C70697"/>
    <w:rsid w:val="00C72EF4"/>
    <w:rsid w:val="00C75D2F"/>
    <w:rsid w:val="00C767BE"/>
    <w:rsid w:val="00C76E3C"/>
    <w:rsid w:val="00C81568"/>
    <w:rsid w:val="00C9027A"/>
    <w:rsid w:val="00C9068E"/>
    <w:rsid w:val="00C91469"/>
    <w:rsid w:val="00C93C4B"/>
    <w:rsid w:val="00C93D35"/>
    <w:rsid w:val="00C944AB"/>
    <w:rsid w:val="00C95B40"/>
    <w:rsid w:val="00CA1068"/>
    <w:rsid w:val="00CA172C"/>
    <w:rsid w:val="00CA1ED8"/>
    <w:rsid w:val="00CA2417"/>
    <w:rsid w:val="00CA4354"/>
    <w:rsid w:val="00CA55CB"/>
    <w:rsid w:val="00CA7D6B"/>
    <w:rsid w:val="00CA7E1F"/>
    <w:rsid w:val="00CB1F63"/>
    <w:rsid w:val="00CB2E44"/>
    <w:rsid w:val="00CB51B1"/>
    <w:rsid w:val="00CB7170"/>
    <w:rsid w:val="00CC040E"/>
    <w:rsid w:val="00CC111F"/>
    <w:rsid w:val="00CC2011"/>
    <w:rsid w:val="00CC3EA0"/>
    <w:rsid w:val="00CC7B45"/>
    <w:rsid w:val="00CD1188"/>
    <w:rsid w:val="00CD2ED1"/>
    <w:rsid w:val="00CD337B"/>
    <w:rsid w:val="00CD4390"/>
    <w:rsid w:val="00CE01F3"/>
    <w:rsid w:val="00CE0424"/>
    <w:rsid w:val="00CE1A47"/>
    <w:rsid w:val="00CE7561"/>
    <w:rsid w:val="00CF1354"/>
    <w:rsid w:val="00CF3B1F"/>
    <w:rsid w:val="00CF3BF6"/>
    <w:rsid w:val="00CF4A5B"/>
    <w:rsid w:val="00CF625B"/>
    <w:rsid w:val="00CF63A4"/>
    <w:rsid w:val="00CF687E"/>
    <w:rsid w:val="00CF7C2C"/>
    <w:rsid w:val="00CF7DC2"/>
    <w:rsid w:val="00D00BD7"/>
    <w:rsid w:val="00D0349B"/>
    <w:rsid w:val="00D041E1"/>
    <w:rsid w:val="00D04ACF"/>
    <w:rsid w:val="00D05E16"/>
    <w:rsid w:val="00D06C85"/>
    <w:rsid w:val="00D10249"/>
    <w:rsid w:val="00D115C3"/>
    <w:rsid w:val="00D11897"/>
    <w:rsid w:val="00D13135"/>
    <w:rsid w:val="00D13E4E"/>
    <w:rsid w:val="00D2361B"/>
    <w:rsid w:val="00D239A7"/>
    <w:rsid w:val="00D23F47"/>
    <w:rsid w:val="00D36E71"/>
    <w:rsid w:val="00D37D87"/>
    <w:rsid w:val="00D40B33"/>
    <w:rsid w:val="00D4318F"/>
    <w:rsid w:val="00D438BF"/>
    <w:rsid w:val="00D440F8"/>
    <w:rsid w:val="00D44885"/>
    <w:rsid w:val="00D527B7"/>
    <w:rsid w:val="00D546FF"/>
    <w:rsid w:val="00D54C1D"/>
    <w:rsid w:val="00D55AD5"/>
    <w:rsid w:val="00D55F26"/>
    <w:rsid w:val="00D576CA"/>
    <w:rsid w:val="00D6187B"/>
    <w:rsid w:val="00D61AF5"/>
    <w:rsid w:val="00D62C30"/>
    <w:rsid w:val="00D636B1"/>
    <w:rsid w:val="00D652B5"/>
    <w:rsid w:val="00D66155"/>
    <w:rsid w:val="00D708B0"/>
    <w:rsid w:val="00D7406E"/>
    <w:rsid w:val="00D7568C"/>
    <w:rsid w:val="00D771E0"/>
    <w:rsid w:val="00D77B1D"/>
    <w:rsid w:val="00D8021F"/>
    <w:rsid w:val="00D80383"/>
    <w:rsid w:val="00D823C6"/>
    <w:rsid w:val="00D840E0"/>
    <w:rsid w:val="00D86CA3"/>
    <w:rsid w:val="00D871CE"/>
    <w:rsid w:val="00D9196D"/>
    <w:rsid w:val="00D92982"/>
    <w:rsid w:val="00D9752A"/>
    <w:rsid w:val="00DA305E"/>
    <w:rsid w:val="00DA3DC7"/>
    <w:rsid w:val="00DA4BC4"/>
    <w:rsid w:val="00DA5417"/>
    <w:rsid w:val="00DA56E8"/>
    <w:rsid w:val="00DA67E3"/>
    <w:rsid w:val="00DB0A9F"/>
    <w:rsid w:val="00DB1DB6"/>
    <w:rsid w:val="00DB377D"/>
    <w:rsid w:val="00DB42DE"/>
    <w:rsid w:val="00DB5D49"/>
    <w:rsid w:val="00DC09CF"/>
    <w:rsid w:val="00DC2D36"/>
    <w:rsid w:val="00DC53EF"/>
    <w:rsid w:val="00DC5E35"/>
    <w:rsid w:val="00DD11EC"/>
    <w:rsid w:val="00DE19E8"/>
    <w:rsid w:val="00DE49F8"/>
    <w:rsid w:val="00DE5608"/>
    <w:rsid w:val="00DE58D0"/>
    <w:rsid w:val="00DE654F"/>
    <w:rsid w:val="00DE7FC5"/>
    <w:rsid w:val="00DF0B6E"/>
    <w:rsid w:val="00DF15E0"/>
    <w:rsid w:val="00DF37A0"/>
    <w:rsid w:val="00DF7FF9"/>
    <w:rsid w:val="00E0659F"/>
    <w:rsid w:val="00E110E7"/>
    <w:rsid w:val="00E11B20"/>
    <w:rsid w:val="00E11FD9"/>
    <w:rsid w:val="00E17FA2"/>
    <w:rsid w:val="00E22330"/>
    <w:rsid w:val="00E253FB"/>
    <w:rsid w:val="00E25BBE"/>
    <w:rsid w:val="00E30B5A"/>
    <w:rsid w:val="00E3123D"/>
    <w:rsid w:val="00E31461"/>
    <w:rsid w:val="00E31D43"/>
    <w:rsid w:val="00E32608"/>
    <w:rsid w:val="00E34188"/>
    <w:rsid w:val="00E34B6E"/>
    <w:rsid w:val="00E35559"/>
    <w:rsid w:val="00E3723A"/>
    <w:rsid w:val="00E37860"/>
    <w:rsid w:val="00E406C2"/>
    <w:rsid w:val="00E41C33"/>
    <w:rsid w:val="00E42243"/>
    <w:rsid w:val="00E446F1"/>
    <w:rsid w:val="00E44EF5"/>
    <w:rsid w:val="00E46886"/>
    <w:rsid w:val="00E47AEF"/>
    <w:rsid w:val="00E53B75"/>
    <w:rsid w:val="00E541FB"/>
    <w:rsid w:val="00E546A0"/>
    <w:rsid w:val="00E54E3B"/>
    <w:rsid w:val="00E5689D"/>
    <w:rsid w:val="00E57565"/>
    <w:rsid w:val="00E60F9F"/>
    <w:rsid w:val="00E63838"/>
    <w:rsid w:val="00E64434"/>
    <w:rsid w:val="00E64B80"/>
    <w:rsid w:val="00E67C51"/>
    <w:rsid w:val="00E72EFC"/>
    <w:rsid w:val="00E74BFE"/>
    <w:rsid w:val="00E758EC"/>
    <w:rsid w:val="00E75C18"/>
    <w:rsid w:val="00E8234C"/>
    <w:rsid w:val="00E83AA9"/>
    <w:rsid w:val="00E84551"/>
    <w:rsid w:val="00E85928"/>
    <w:rsid w:val="00E86A3C"/>
    <w:rsid w:val="00E87822"/>
    <w:rsid w:val="00E90395"/>
    <w:rsid w:val="00E90E49"/>
    <w:rsid w:val="00E917F9"/>
    <w:rsid w:val="00E9201D"/>
    <w:rsid w:val="00E9291C"/>
    <w:rsid w:val="00E93FFE"/>
    <w:rsid w:val="00E94F8A"/>
    <w:rsid w:val="00E95676"/>
    <w:rsid w:val="00EA4B16"/>
    <w:rsid w:val="00EA7A41"/>
    <w:rsid w:val="00EB077B"/>
    <w:rsid w:val="00EB4EA2"/>
    <w:rsid w:val="00EC27C6"/>
    <w:rsid w:val="00EC4207"/>
    <w:rsid w:val="00EC5653"/>
    <w:rsid w:val="00EC71CE"/>
    <w:rsid w:val="00EC77A7"/>
    <w:rsid w:val="00ED0413"/>
    <w:rsid w:val="00ED1006"/>
    <w:rsid w:val="00EE3236"/>
    <w:rsid w:val="00EE3B16"/>
    <w:rsid w:val="00EE59C8"/>
    <w:rsid w:val="00EF161E"/>
    <w:rsid w:val="00EF18FE"/>
    <w:rsid w:val="00EF5787"/>
    <w:rsid w:val="00EF60D0"/>
    <w:rsid w:val="00EF6FC9"/>
    <w:rsid w:val="00F02095"/>
    <w:rsid w:val="00F04A3D"/>
    <w:rsid w:val="00F0528D"/>
    <w:rsid w:val="00F06C67"/>
    <w:rsid w:val="00F06DFD"/>
    <w:rsid w:val="00F071D1"/>
    <w:rsid w:val="00F07533"/>
    <w:rsid w:val="00F10629"/>
    <w:rsid w:val="00F1181B"/>
    <w:rsid w:val="00F12C05"/>
    <w:rsid w:val="00F15FA5"/>
    <w:rsid w:val="00F209B7"/>
    <w:rsid w:val="00F2376F"/>
    <w:rsid w:val="00F243D8"/>
    <w:rsid w:val="00F27D4B"/>
    <w:rsid w:val="00F30828"/>
    <w:rsid w:val="00F313D6"/>
    <w:rsid w:val="00F40F0C"/>
    <w:rsid w:val="00F46CBE"/>
    <w:rsid w:val="00F4766C"/>
    <w:rsid w:val="00F5060E"/>
    <w:rsid w:val="00F507D1"/>
    <w:rsid w:val="00F51028"/>
    <w:rsid w:val="00F512B9"/>
    <w:rsid w:val="00F519CE"/>
    <w:rsid w:val="00F51ADA"/>
    <w:rsid w:val="00F5273B"/>
    <w:rsid w:val="00F5478E"/>
    <w:rsid w:val="00F607C5"/>
    <w:rsid w:val="00F60DEA"/>
    <w:rsid w:val="00F617F5"/>
    <w:rsid w:val="00F6302A"/>
    <w:rsid w:val="00F64C2B"/>
    <w:rsid w:val="00F651BE"/>
    <w:rsid w:val="00F66511"/>
    <w:rsid w:val="00F67F53"/>
    <w:rsid w:val="00F703BE"/>
    <w:rsid w:val="00F71F69"/>
    <w:rsid w:val="00F72B72"/>
    <w:rsid w:val="00F74BB9"/>
    <w:rsid w:val="00F75582"/>
    <w:rsid w:val="00F76CD7"/>
    <w:rsid w:val="00F76EFA"/>
    <w:rsid w:val="00F804BE"/>
    <w:rsid w:val="00F817CE"/>
    <w:rsid w:val="00F8456C"/>
    <w:rsid w:val="00F85374"/>
    <w:rsid w:val="00F854F8"/>
    <w:rsid w:val="00F859D8"/>
    <w:rsid w:val="00F868F5"/>
    <w:rsid w:val="00F9056A"/>
    <w:rsid w:val="00F90F8D"/>
    <w:rsid w:val="00F92782"/>
    <w:rsid w:val="00F93AA9"/>
    <w:rsid w:val="00F9488E"/>
    <w:rsid w:val="00F96985"/>
    <w:rsid w:val="00F97838"/>
    <w:rsid w:val="00FA0583"/>
    <w:rsid w:val="00FA15B9"/>
    <w:rsid w:val="00FA2BB3"/>
    <w:rsid w:val="00FA46E1"/>
    <w:rsid w:val="00FB4C80"/>
    <w:rsid w:val="00FB4D31"/>
    <w:rsid w:val="00FB551A"/>
    <w:rsid w:val="00FB6A6A"/>
    <w:rsid w:val="00FC2E61"/>
    <w:rsid w:val="00FC7429"/>
    <w:rsid w:val="00FD07F6"/>
    <w:rsid w:val="00FD1EC8"/>
    <w:rsid w:val="00FD47ED"/>
    <w:rsid w:val="00FD74DB"/>
    <w:rsid w:val="00FD7660"/>
    <w:rsid w:val="00FE0655"/>
    <w:rsid w:val="00FE2365"/>
    <w:rsid w:val="00FE2FF0"/>
    <w:rsid w:val="00FE37D7"/>
    <w:rsid w:val="00FE4BC3"/>
    <w:rsid w:val="00FE4C7B"/>
    <w:rsid w:val="00FE60A1"/>
    <w:rsid w:val="00FE72EF"/>
    <w:rsid w:val="00FE7336"/>
    <w:rsid w:val="00FE77FA"/>
    <w:rsid w:val="00FE787C"/>
    <w:rsid w:val="00FF1C9C"/>
    <w:rsid w:val="00FF2EB0"/>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36E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7C0884"/>
    <w:pPr>
      <w:spacing w:after="160" w:line="259" w:lineRule="auto"/>
    </w:pPr>
    <w:rPr>
      <w:rFonts w:asciiTheme="minorHAnsi" w:eastAsiaTheme="minorHAnsi" w:hAnsiTheme="minorHAnsi" w:cstheme="minorBidi"/>
      <w:sz w:val="22"/>
      <w:szCs w:val="22"/>
    </w:rPr>
  </w:style>
  <w:style w:type="paragraph" w:styleId="Heading1">
    <w:name w:val="heading 1"/>
    <w:next w:val="Normal"/>
    <w:link w:val="Heading1Char"/>
    <w:qFormat/>
    <w:rsid w:val="007A5B38"/>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7A5B38"/>
    <w:pPr>
      <w:numPr>
        <w:ilvl w:val="1"/>
      </w:numPr>
      <w:pBdr>
        <w:top w:val="none" w:sz="0" w:space="0" w:color="auto"/>
      </w:pBdr>
      <w:spacing w:before="180"/>
      <w:outlineLvl w:val="1"/>
    </w:pPr>
    <w:rPr>
      <w:sz w:val="28"/>
      <w:szCs w:val="32"/>
    </w:rPr>
  </w:style>
  <w:style w:type="paragraph" w:styleId="Heading3">
    <w:name w:val="heading 3"/>
    <w:basedOn w:val="Heading2"/>
    <w:next w:val="Normal"/>
    <w:qFormat/>
    <w:rsid w:val="007A5B38"/>
    <w:pPr>
      <w:numPr>
        <w:ilvl w:val="2"/>
      </w:numPr>
      <w:spacing w:before="120"/>
      <w:outlineLvl w:val="2"/>
    </w:pPr>
    <w:rPr>
      <w:sz w:val="24"/>
      <w:szCs w:val="28"/>
    </w:rPr>
  </w:style>
  <w:style w:type="paragraph" w:styleId="Heading4">
    <w:name w:val="heading 4"/>
    <w:basedOn w:val="Heading3"/>
    <w:next w:val="Normal"/>
    <w:qFormat/>
    <w:rsid w:val="007A5B38"/>
    <w:pPr>
      <w:numPr>
        <w:ilvl w:val="3"/>
      </w:numPr>
      <w:outlineLvl w:val="3"/>
    </w:pPr>
    <w:rPr>
      <w:szCs w:val="24"/>
    </w:rPr>
  </w:style>
  <w:style w:type="paragraph" w:styleId="Heading5">
    <w:name w:val="heading 5"/>
    <w:basedOn w:val="Heading4"/>
    <w:next w:val="Normal"/>
    <w:qFormat/>
    <w:rsid w:val="007A5B38"/>
    <w:pPr>
      <w:numPr>
        <w:ilvl w:val="4"/>
      </w:numPr>
      <w:outlineLvl w:val="4"/>
    </w:pPr>
    <w:rPr>
      <w:sz w:val="22"/>
      <w:szCs w:val="22"/>
    </w:rPr>
  </w:style>
  <w:style w:type="paragraph" w:styleId="Heading6">
    <w:name w:val="heading 6"/>
    <w:basedOn w:val="Normal"/>
    <w:next w:val="Normal"/>
    <w:qFormat/>
    <w:rsid w:val="007A5B38"/>
    <w:pPr>
      <w:keepNext/>
      <w:keepLines/>
      <w:numPr>
        <w:ilvl w:val="5"/>
        <w:numId w:val="1"/>
      </w:numPr>
      <w:spacing w:before="120"/>
      <w:outlineLvl w:val="5"/>
    </w:pPr>
    <w:rPr>
      <w:rFonts w:cs="Arial"/>
    </w:rPr>
  </w:style>
  <w:style w:type="paragraph" w:styleId="Heading7">
    <w:name w:val="heading 7"/>
    <w:basedOn w:val="Normal"/>
    <w:next w:val="Normal"/>
    <w:qFormat/>
    <w:rsid w:val="007A5B38"/>
    <w:pPr>
      <w:keepNext/>
      <w:keepLines/>
      <w:numPr>
        <w:ilvl w:val="6"/>
        <w:numId w:val="1"/>
      </w:numPr>
      <w:spacing w:before="120"/>
      <w:outlineLvl w:val="6"/>
    </w:pPr>
    <w:rPr>
      <w:rFonts w:cs="Arial"/>
    </w:rPr>
  </w:style>
  <w:style w:type="paragraph" w:styleId="Heading8">
    <w:name w:val="heading 8"/>
    <w:basedOn w:val="Heading7"/>
    <w:next w:val="Normal"/>
    <w:qFormat/>
    <w:rsid w:val="007A5B38"/>
    <w:pPr>
      <w:numPr>
        <w:ilvl w:val="7"/>
      </w:numPr>
      <w:outlineLvl w:val="7"/>
    </w:pPr>
  </w:style>
  <w:style w:type="paragraph" w:styleId="Heading9">
    <w:name w:val="heading 9"/>
    <w:basedOn w:val="Heading8"/>
    <w:next w:val="Normal"/>
    <w:qFormat/>
    <w:rsid w:val="007A5B38"/>
    <w:pPr>
      <w:numPr>
        <w:ilvl w:val="8"/>
      </w:numPr>
      <w:outlineLvl w:val="8"/>
    </w:pPr>
  </w:style>
  <w:style w:type="character" w:default="1" w:styleId="DefaultParagraphFont">
    <w:name w:val="Default Paragraph Font"/>
    <w:uiPriority w:val="1"/>
    <w:semiHidden/>
    <w:unhideWhenUsed/>
    <w:rsid w:val="007C088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C0884"/>
  </w:style>
  <w:style w:type="paragraph" w:styleId="TOC8">
    <w:name w:val="toc 8"/>
    <w:basedOn w:val="TOC1"/>
    <w:semiHidden/>
    <w:rsid w:val="007A5B38"/>
    <w:pPr>
      <w:spacing w:before="180"/>
      <w:ind w:left="2693" w:hanging="2693"/>
    </w:pPr>
    <w:rPr>
      <w:b w:val="0"/>
      <w:bCs/>
    </w:rPr>
  </w:style>
  <w:style w:type="paragraph" w:styleId="TOC1">
    <w:name w:val="toc 1"/>
    <w:aliases w:val="Observation TOC2"/>
    <w:uiPriority w:val="39"/>
    <w:rsid w:val="007A5B38"/>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7A5B38"/>
    <w:pPr>
      <w:keepNext/>
      <w:keepLines/>
      <w:spacing w:before="180"/>
      <w:jc w:val="center"/>
    </w:pPr>
  </w:style>
  <w:style w:type="paragraph" w:styleId="Caption">
    <w:name w:val="caption"/>
    <w:basedOn w:val="Normal"/>
    <w:next w:val="Normal"/>
    <w:qFormat/>
    <w:rsid w:val="007A5B38"/>
    <w:pPr>
      <w:spacing w:after="240"/>
      <w:jc w:val="center"/>
    </w:pPr>
    <w:rPr>
      <w:b/>
      <w:bCs/>
    </w:rPr>
  </w:style>
  <w:style w:type="paragraph" w:styleId="TOC5">
    <w:name w:val="toc 5"/>
    <w:aliases w:val="Observation TOC"/>
    <w:basedOn w:val="TOC4"/>
    <w:semiHidden/>
    <w:rsid w:val="007A5B38"/>
    <w:pPr>
      <w:tabs>
        <w:tab w:val="right" w:pos="1701"/>
      </w:tabs>
      <w:ind w:left="1701" w:hanging="1701"/>
    </w:pPr>
  </w:style>
  <w:style w:type="paragraph" w:styleId="TOC4">
    <w:name w:val="toc 4"/>
    <w:basedOn w:val="TOC3"/>
    <w:semiHidden/>
    <w:rsid w:val="007A5B38"/>
    <w:pPr>
      <w:ind w:left="1418" w:hanging="1418"/>
    </w:pPr>
  </w:style>
  <w:style w:type="paragraph" w:styleId="TOC3">
    <w:name w:val="toc 3"/>
    <w:basedOn w:val="TOC2"/>
    <w:semiHidden/>
    <w:rsid w:val="007A5B38"/>
    <w:pPr>
      <w:ind w:left="1134" w:hanging="1134"/>
    </w:pPr>
  </w:style>
  <w:style w:type="paragraph" w:styleId="TOC2">
    <w:name w:val="toc 2"/>
    <w:basedOn w:val="TOC1"/>
    <w:semiHidden/>
    <w:rsid w:val="007A5B38"/>
    <w:pPr>
      <w:keepNext w:val="0"/>
      <w:spacing w:before="0"/>
      <w:ind w:left="851" w:hanging="851"/>
    </w:pPr>
    <w:rPr>
      <w:szCs w:val="20"/>
    </w:rPr>
  </w:style>
  <w:style w:type="paragraph" w:styleId="Index2">
    <w:name w:val="index 2"/>
    <w:basedOn w:val="Index1"/>
    <w:semiHidden/>
    <w:rsid w:val="007A5B38"/>
    <w:pPr>
      <w:ind w:left="284"/>
    </w:pPr>
  </w:style>
  <w:style w:type="paragraph" w:styleId="Index1">
    <w:name w:val="index 1"/>
    <w:basedOn w:val="Normal"/>
    <w:semiHidden/>
    <w:rsid w:val="007A5B38"/>
    <w:pPr>
      <w:keepLines/>
      <w:spacing w:after="0"/>
    </w:pPr>
  </w:style>
  <w:style w:type="paragraph" w:styleId="DocumentMap">
    <w:name w:val="Document Map"/>
    <w:basedOn w:val="Normal"/>
    <w:semiHidden/>
    <w:rsid w:val="007A5B38"/>
    <w:pPr>
      <w:shd w:val="clear" w:color="auto" w:fill="000080"/>
    </w:pPr>
    <w:rPr>
      <w:rFonts w:ascii="Tahoma" w:hAnsi="Tahoma" w:cs="Tahoma"/>
    </w:rPr>
  </w:style>
  <w:style w:type="paragraph" w:styleId="ListNumber2">
    <w:name w:val="List Number 2"/>
    <w:basedOn w:val="ListNumber"/>
    <w:rsid w:val="007A5B38"/>
    <w:pPr>
      <w:ind w:left="851"/>
    </w:pPr>
  </w:style>
  <w:style w:type="paragraph" w:styleId="ListNumber">
    <w:name w:val="List Number"/>
    <w:basedOn w:val="List"/>
    <w:rsid w:val="007A5B38"/>
  </w:style>
  <w:style w:type="paragraph" w:styleId="List">
    <w:name w:val="List"/>
    <w:basedOn w:val="Normal"/>
    <w:rsid w:val="007A5B38"/>
    <w:pPr>
      <w:ind w:left="568" w:hanging="284"/>
    </w:pPr>
  </w:style>
  <w:style w:type="paragraph" w:styleId="Header">
    <w:name w:val="header"/>
    <w:rsid w:val="007A5B38"/>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7A5B38"/>
    <w:rPr>
      <w:b/>
      <w:bCs/>
      <w:position w:val="6"/>
      <w:sz w:val="16"/>
      <w:szCs w:val="16"/>
    </w:rPr>
  </w:style>
  <w:style w:type="paragraph" w:styleId="FootnoteText">
    <w:name w:val="footnote text"/>
    <w:basedOn w:val="Normal"/>
    <w:semiHidden/>
    <w:rsid w:val="007A5B38"/>
    <w:pPr>
      <w:keepLines/>
      <w:spacing w:after="0"/>
      <w:ind w:left="454" w:hanging="454"/>
    </w:pPr>
    <w:rPr>
      <w:sz w:val="16"/>
      <w:szCs w:val="16"/>
    </w:rPr>
  </w:style>
  <w:style w:type="paragraph" w:customStyle="1" w:styleId="3GPPHeader">
    <w:name w:val="3GPP_Header"/>
    <w:basedOn w:val="Normal"/>
    <w:qFormat/>
    <w:rsid w:val="007A5B38"/>
    <w:pPr>
      <w:tabs>
        <w:tab w:val="left" w:pos="1800"/>
        <w:tab w:val="right" w:pos="9360"/>
      </w:tabs>
      <w:spacing w:after="0"/>
    </w:pPr>
    <w:rPr>
      <w:rFonts w:ascii="Arial" w:hAnsi="Arial"/>
      <w:b/>
    </w:rPr>
  </w:style>
  <w:style w:type="paragraph" w:styleId="TOC9">
    <w:name w:val="toc 9"/>
    <w:basedOn w:val="TOC8"/>
    <w:semiHidden/>
    <w:rsid w:val="007A5B38"/>
    <w:pPr>
      <w:ind w:left="1418" w:hanging="1418"/>
    </w:pPr>
  </w:style>
  <w:style w:type="paragraph" w:styleId="TOC6">
    <w:name w:val="toc 6"/>
    <w:basedOn w:val="TOC5"/>
    <w:next w:val="Normal"/>
    <w:semiHidden/>
    <w:rsid w:val="007A5B38"/>
    <w:pPr>
      <w:ind w:left="1985" w:hanging="1985"/>
    </w:pPr>
  </w:style>
  <w:style w:type="paragraph" w:styleId="TOC7">
    <w:name w:val="toc 7"/>
    <w:basedOn w:val="TOC6"/>
    <w:next w:val="Normal"/>
    <w:semiHidden/>
    <w:rsid w:val="007A5B38"/>
    <w:pPr>
      <w:ind w:left="2268" w:hanging="2268"/>
    </w:pPr>
  </w:style>
  <w:style w:type="paragraph" w:styleId="ListBullet2">
    <w:name w:val="List Bullet 2"/>
    <w:basedOn w:val="ListBullet"/>
    <w:rsid w:val="007A5B38"/>
    <w:pPr>
      <w:numPr>
        <w:numId w:val="6"/>
      </w:numPr>
    </w:pPr>
  </w:style>
  <w:style w:type="paragraph" w:styleId="ListBullet">
    <w:name w:val="List Bullet"/>
    <w:basedOn w:val="BodyText"/>
    <w:rsid w:val="007A5B38"/>
    <w:pPr>
      <w:numPr>
        <w:numId w:val="5"/>
      </w:numPr>
    </w:pPr>
  </w:style>
  <w:style w:type="paragraph" w:styleId="ListBullet3">
    <w:name w:val="List Bullet 3"/>
    <w:basedOn w:val="ListBullet2"/>
    <w:rsid w:val="007A5B38"/>
    <w:pPr>
      <w:numPr>
        <w:numId w:val="7"/>
      </w:numPr>
    </w:pPr>
  </w:style>
  <w:style w:type="paragraph" w:customStyle="1" w:styleId="EQ">
    <w:name w:val="EQ"/>
    <w:basedOn w:val="Normal"/>
    <w:next w:val="Normal"/>
    <w:rsid w:val="007A5B38"/>
    <w:pPr>
      <w:keepLines/>
      <w:tabs>
        <w:tab w:val="center" w:pos="4536"/>
        <w:tab w:val="right" w:pos="9072"/>
      </w:tabs>
      <w:spacing w:after="180"/>
    </w:pPr>
    <w:rPr>
      <w:noProof/>
    </w:rPr>
  </w:style>
  <w:style w:type="paragraph" w:styleId="List2">
    <w:name w:val="List 2"/>
    <w:basedOn w:val="List"/>
    <w:rsid w:val="007A5B38"/>
    <w:pPr>
      <w:ind w:left="851"/>
    </w:pPr>
  </w:style>
  <w:style w:type="paragraph" w:styleId="List3">
    <w:name w:val="List 3"/>
    <w:basedOn w:val="List2"/>
    <w:rsid w:val="007A5B38"/>
    <w:pPr>
      <w:ind w:left="1135"/>
    </w:pPr>
  </w:style>
  <w:style w:type="paragraph" w:styleId="List4">
    <w:name w:val="List 4"/>
    <w:basedOn w:val="List3"/>
    <w:rsid w:val="007A5B38"/>
    <w:pPr>
      <w:ind w:left="1418"/>
    </w:pPr>
  </w:style>
  <w:style w:type="paragraph" w:styleId="List5">
    <w:name w:val="List 5"/>
    <w:basedOn w:val="List4"/>
    <w:rsid w:val="007A5B38"/>
    <w:pPr>
      <w:ind w:left="1702"/>
    </w:pPr>
  </w:style>
  <w:style w:type="paragraph" w:customStyle="1" w:styleId="EditorsNote">
    <w:name w:val="Editor's Note"/>
    <w:basedOn w:val="Normal"/>
    <w:rsid w:val="007A5B38"/>
    <w:pPr>
      <w:keepLines/>
      <w:spacing w:after="180"/>
      <w:ind w:left="1135" w:hanging="851"/>
    </w:pPr>
    <w:rPr>
      <w:color w:val="FF0000"/>
    </w:rPr>
  </w:style>
  <w:style w:type="paragraph" w:styleId="ListBullet4">
    <w:name w:val="List Bullet 4"/>
    <w:basedOn w:val="ListBullet3"/>
    <w:rsid w:val="007A5B38"/>
    <w:pPr>
      <w:numPr>
        <w:numId w:val="8"/>
      </w:numPr>
    </w:pPr>
  </w:style>
  <w:style w:type="paragraph" w:styleId="ListBullet5">
    <w:name w:val="List Bullet 5"/>
    <w:basedOn w:val="ListBullet4"/>
    <w:rsid w:val="007A5B38"/>
    <w:pPr>
      <w:numPr>
        <w:numId w:val="4"/>
      </w:numPr>
    </w:pPr>
  </w:style>
  <w:style w:type="paragraph" w:styleId="Footer">
    <w:name w:val="footer"/>
    <w:basedOn w:val="Header"/>
    <w:semiHidden/>
    <w:rsid w:val="007A5B38"/>
    <w:pPr>
      <w:jc w:val="center"/>
    </w:pPr>
    <w:rPr>
      <w:i/>
      <w:iCs/>
    </w:rPr>
  </w:style>
  <w:style w:type="paragraph" w:customStyle="1" w:styleId="Reference">
    <w:name w:val="Reference"/>
    <w:basedOn w:val="Normal"/>
    <w:qFormat/>
    <w:rsid w:val="007A5B38"/>
    <w:pPr>
      <w:numPr>
        <w:numId w:val="2"/>
      </w:numPr>
    </w:pPr>
  </w:style>
  <w:style w:type="paragraph" w:styleId="BalloonText">
    <w:name w:val="Balloon Text"/>
    <w:basedOn w:val="Normal"/>
    <w:semiHidden/>
    <w:rsid w:val="007A5B38"/>
    <w:rPr>
      <w:rFonts w:ascii="Tahoma" w:hAnsi="Tahoma" w:cs="Tahoma"/>
      <w:sz w:val="16"/>
      <w:szCs w:val="16"/>
    </w:rPr>
  </w:style>
  <w:style w:type="character" w:styleId="PageNumber">
    <w:name w:val="page number"/>
    <w:basedOn w:val="DefaultParagraphFont"/>
    <w:semiHidden/>
    <w:rsid w:val="007A5B38"/>
  </w:style>
  <w:style w:type="paragraph" w:styleId="BodyText">
    <w:name w:val="Body Text"/>
    <w:basedOn w:val="Normal"/>
    <w:link w:val="BodyTextChar"/>
    <w:qFormat/>
    <w:rsid w:val="007A5B38"/>
  </w:style>
  <w:style w:type="character" w:styleId="Hyperlink">
    <w:name w:val="Hyperlink"/>
    <w:uiPriority w:val="99"/>
    <w:rsid w:val="007A5B38"/>
    <w:rPr>
      <w:color w:val="0000FF"/>
      <w:u w:val="single"/>
      <w:lang w:val="en-GB"/>
    </w:rPr>
  </w:style>
  <w:style w:type="character" w:styleId="FollowedHyperlink">
    <w:name w:val="FollowedHyperlink"/>
    <w:semiHidden/>
    <w:rsid w:val="007A5B38"/>
    <w:rPr>
      <w:color w:val="FF0000"/>
      <w:u w:val="single"/>
    </w:rPr>
  </w:style>
  <w:style w:type="character" w:styleId="CommentReference">
    <w:name w:val="annotation reference"/>
    <w:semiHidden/>
    <w:rsid w:val="007A5B38"/>
    <w:rPr>
      <w:sz w:val="16"/>
      <w:szCs w:val="16"/>
    </w:rPr>
  </w:style>
  <w:style w:type="paragraph" w:styleId="CommentText">
    <w:name w:val="annotation text"/>
    <w:basedOn w:val="Normal"/>
    <w:semiHidden/>
    <w:rsid w:val="007A5B38"/>
  </w:style>
  <w:style w:type="paragraph" w:styleId="CommentSubject">
    <w:name w:val="annotation subject"/>
    <w:basedOn w:val="CommentText"/>
    <w:next w:val="CommentText"/>
    <w:semiHidden/>
    <w:rsid w:val="007A5B38"/>
    <w:rPr>
      <w:b/>
      <w:bCs/>
    </w:rPr>
  </w:style>
  <w:style w:type="character" w:customStyle="1" w:styleId="Heading1Char">
    <w:name w:val="Heading 1 Char"/>
    <w:link w:val="Heading1"/>
    <w:rsid w:val="007A5B38"/>
    <w:rPr>
      <w:rFonts w:ascii="Arial" w:hAnsi="Arial" w:cs="Arial"/>
      <w:sz w:val="32"/>
      <w:szCs w:val="36"/>
      <w:lang w:val="en-GB" w:eastAsia="zh-CN"/>
    </w:rPr>
  </w:style>
  <w:style w:type="paragraph" w:customStyle="1" w:styleId="B1">
    <w:name w:val="B1"/>
    <w:basedOn w:val="List"/>
    <w:rsid w:val="007A5B38"/>
    <w:pPr>
      <w:spacing w:after="180"/>
    </w:pPr>
  </w:style>
  <w:style w:type="paragraph" w:customStyle="1" w:styleId="B2">
    <w:name w:val="B2"/>
    <w:basedOn w:val="List2"/>
    <w:rsid w:val="007A5B38"/>
    <w:pPr>
      <w:spacing w:after="180"/>
    </w:pPr>
  </w:style>
  <w:style w:type="paragraph" w:customStyle="1" w:styleId="B3">
    <w:name w:val="B3"/>
    <w:basedOn w:val="List3"/>
    <w:rsid w:val="007A5B38"/>
    <w:pPr>
      <w:spacing w:after="180"/>
    </w:pPr>
  </w:style>
  <w:style w:type="paragraph" w:customStyle="1" w:styleId="B4">
    <w:name w:val="B4"/>
    <w:basedOn w:val="List4"/>
    <w:rsid w:val="007A5B38"/>
    <w:pPr>
      <w:spacing w:after="180"/>
    </w:pPr>
  </w:style>
  <w:style w:type="paragraph" w:customStyle="1" w:styleId="Proposal">
    <w:name w:val="Proposal"/>
    <w:basedOn w:val="Normal"/>
    <w:qFormat/>
    <w:rsid w:val="007A5B38"/>
    <w:pPr>
      <w:numPr>
        <w:numId w:val="3"/>
      </w:numPr>
      <w:tabs>
        <w:tab w:val="clear" w:pos="1304"/>
        <w:tab w:val="left" w:pos="1701"/>
      </w:tabs>
      <w:ind w:left="1701" w:hanging="1701"/>
    </w:pPr>
    <w:rPr>
      <w:b/>
      <w:bCs/>
    </w:rPr>
  </w:style>
  <w:style w:type="character" w:customStyle="1" w:styleId="BodyTextChar">
    <w:name w:val="Body Text Char"/>
    <w:link w:val="BodyText"/>
    <w:rsid w:val="007A5B38"/>
    <w:rPr>
      <w:rFonts w:ascii="Times New Roman" w:hAnsi="Times New Roman"/>
      <w:lang w:val="en-GB" w:eastAsia="zh-CN"/>
    </w:rPr>
  </w:style>
  <w:style w:type="paragraph" w:customStyle="1" w:styleId="B5">
    <w:name w:val="B5"/>
    <w:basedOn w:val="List5"/>
    <w:rsid w:val="007A5B38"/>
    <w:pPr>
      <w:spacing w:after="180"/>
    </w:pPr>
  </w:style>
  <w:style w:type="paragraph" w:customStyle="1" w:styleId="EX">
    <w:name w:val="EX"/>
    <w:basedOn w:val="Normal"/>
    <w:rsid w:val="007A5B38"/>
    <w:pPr>
      <w:keepLines/>
      <w:spacing w:after="180"/>
      <w:ind w:left="1702" w:hanging="1418"/>
    </w:pPr>
  </w:style>
  <w:style w:type="paragraph" w:customStyle="1" w:styleId="EW">
    <w:name w:val="EW"/>
    <w:basedOn w:val="EX"/>
    <w:rsid w:val="007A5B38"/>
    <w:pPr>
      <w:spacing w:after="0"/>
    </w:pPr>
  </w:style>
  <w:style w:type="paragraph" w:customStyle="1" w:styleId="TAL">
    <w:name w:val="TAL"/>
    <w:basedOn w:val="Normal"/>
    <w:rsid w:val="007A5B38"/>
    <w:pPr>
      <w:keepNext/>
      <w:keepLines/>
      <w:spacing w:after="0"/>
    </w:pPr>
    <w:rPr>
      <w:sz w:val="18"/>
    </w:rPr>
  </w:style>
  <w:style w:type="paragraph" w:customStyle="1" w:styleId="TAC">
    <w:name w:val="TAC"/>
    <w:basedOn w:val="TAL"/>
    <w:link w:val="TACChar"/>
    <w:rsid w:val="007A5B38"/>
    <w:pPr>
      <w:jc w:val="center"/>
    </w:pPr>
  </w:style>
  <w:style w:type="paragraph" w:customStyle="1" w:styleId="TAH">
    <w:name w:val="TAH"/>
    <w:basedOn w:val="TAC"/>
    <w:link w:val="TAHCar"/>
    <w:rsid w:val="007A5B38"/>
    <w:rPr>
      <w:b/>
    </w:rPr>
  </w:style>
  <w:style w:type="paragraph" w:customStyle="1" w:styleId="TAN">
    <w:name w:val="TAN"/>
    <w:basedOn w:val="TAL"/>
    <w:rsid w:val="007A5B38"/>
    <w:pPr>
      <w:ind w:left="851" w:hanging="851"/>
    </w:pPr>
  </w:style>
  <w:style w:type="paragraph" w:customStyle="1" w:styleId="TAR">
    <w:name w:val="TAR"/>
    <w:basedOn w:val="TAL"/>
    <w:rsid w:val="007A5B38"/>
    <w:pPr>
      <w:jc w:val="right"/>
    </w:pPr>
  </w:style>
  <w:style w:type="paragraph" w:customStyle="1" w:styleId="TH">
    <w:name w:val="TH"/>
    <w:basedOn w:val="Normal"/>
    <w:link w:val="THChar"/>
    <w:rsid w:val="007A5B38"/>
    <w:pPr>
      <w:keepNext/>
      <w:keepLines/>
      <w:spacing w:before="60" w:after="180"/>
      <w:jc w:val="center"/>
    </w:pPr>
    <w:rPr>
      <w:b/>
    </w:rPr>
  </w:style>
  <w:style w:type="paragraph" w:customStyle="1" w:styleId="TF">
    <w:name w:val="TF"/>
    <w:basedOn w:val="TH"/>
    <w:rsid w:val="007A5B38"/>
    <w:pPr>
      <w:keepNext w:val="0"/>
      <w:spacing w:before="0" w:after="240"/>
    </w:pPr>
  </w:style>
  <w:style w:type="paragraph" w:customStyle="1" w:styleId="TT">
    <w:name w:val="TT"/>
    <w:basedOn w:val="Heading1"/>
    <w:next w:val="Normal"/>
    <w:rsid w:val="007A5B38"/>
    <w:pPr>
      <w:numPr>
        <w:numId w:val="0"/>
      </w:numPr>
      <w:ind w:left="1134" w:hanging="1134"/>
      <w:outlineLvl w:val="9"/>
    </w:pPr>
    <w:rPr>
      <w:rFonts w:cs="Times New Roman"/>
      <w:szCs w:val="20"/>
      <w:lang w:eastAsia="en-US"/>
    </w:rPr>
  </w:style>
  <w:style w:type="paragraph" w:customStyle="1" w:styleId="ZA">
    <w:name w:val="ZA"/>
    <w:rsid w:val="007A5B3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A5B3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7A5B3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7A5B3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7A5B38"/>
  </w:style>
  <w:style w:type="paragraph" w:customStyle="1" w:styleId="ZH">
    <w:name w:val="ZH"/>
    <w:rsid w:val="007A5B3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7A5B3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7A5B38"/>
    <w:pPr>
      <w:framePr w:hRule="auto" w:wrap="notBeside" w:y="852"/>
    </w:pPr>
    <w:rPr>
      <w:i w:val="0"/>
      <w:sz w:val="40"/>
    </w:rPr>
  </w:style>
  <w:style w:type="paragraph" w:customStyle="1" w:styleId="ZU">
    <w:name w:val="ZU"/>
    <w:rsid w:val="007A5B3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7A5B38"/>
    <w:pPr>
      <w:framePr w:wrap="notBeside" w:y="16161"/>
    </w:pPr>
  </w:style>
  <w:style w:type="paragraph" w:customStyle="1" w:styleId="FP">
    <w:name w:val="FP"/>
    <w:basedOn w:val="Normal"/>
    <w:rsid w:val="007A5B38"/>
    <w:pPr>
      <w:spacing w:after="0"/>
    </w:pPr>
  </w:style>
  <w:style w:type="paragraph" w:customStyle="1" w:styleId="Observation">
    <w:name w:val="Observation"/>
    <w:basedOn w:val="Proposal"/>
    <w:qFormat/>
    <w:rsid w:val="007A5B38"/>
    <w:pPr>
      <w:numPr>
        <w:numId w:val="13"/>
      </w:numPr>
      <w:ind w:left="1701" w:hanging="1701"/>
    </w:pPr>
  </w:style>
  <w:style w:type="paragraph" w:styleId="TableofFigures">
    <w:name w:val="table of figures"/>
    <w:basedOn w:val="Normal"/>
    <w:next w:val="Normal"/>
    <w:uiPriority w:val="99"/>
    <w:rsid w:val="007A5B38"/>
    <w:pPr>
      <w:ind w:left="1418" w:hanging="1418"/>
    </w:pPr>
    <w:rPr>
      <w:b/>
    </w:rPr>
  </w:style>
  <w:style w:type="paragraph" w:styleId="Index4">
    <w:name w:val="index 4"/>
    <w:basedOn w:val="Normal"/>
    <w:next w:val="Normal"/>
    <w:autoRedefine/>
    <w:rsid w:val="007A5B38"/>
    <w:pPr>
      <w:ind w:left="800" w:hanging="200"/>
    </w:pPr>
  </w:style>
  <w:style w:type="paragraph" w:styleId="ListParagraph">
    <w:name w:val="List Paragraph"/>
    <w:basedOn w:val="Normal"/>
    <w:link w:val="ListParagraphChar"/>
    <w:uiPriority w:val="34"/>
    <w:qFormat/>
    <w:rsid w:val="00BF7642"/>
    <w:pPr>
      <w:spacing w:after="180"/>
      <w:ind w:left="720"/>
      <w:contextualSpacing/>
    </w:pPr>
    <w:rPr>
      <w:rFonts w:ascii="Times" w:eastAsia="SimSun" w:hAnsi="Times"/>
      <w:szCs w:val="24"/>
      <w:lang w:eastAsia="ja-JP"/>
    </w:rPr>
  </w:style>
  <w:style w:type="character" w:customStyle="1" w:styleId="ListParagraphChar">
    <w:name w:val="List Paragraph Char"/>
    <w:link w:val="ListParagraph"/>
    <w:uiPriority w:val="34"/>
    <w:locked/>
    <w:rsid w:val="00BF7642"/>
    <w:rPr>
      <w:rFonts w:ascii="Times" w:eastAsia="SimSun" w:hAnsi="Times"/>
      <w:szCs w:val="24"/>
      <w:lang w:val="en-GB" w:eastAsia="ja-JP"/>
    </w:rPr>
  </w:style>
  <w:style w:type="paragraph" w:customStyle="1" w:styleId="2222">
    <w:name w:val="스타일 스타일 스타일 스타일 양쪽 첫 줄:  2 글자 + 첫 줄:  2 글자 + 첫 줄:  2 글자 + 첫 줄:  2..."/>
    <w:basedOn w:val="Normal"/>
    <w:link w:val="2222Char"/>
    <w:rsid w:val="0071660F"/>
    <w:pPr>
      <w:spacing w:after="180" w:line="336" w:lineRule="auto"/>
      <w:ind w:firstLineChars="200" w:firstLine="200"/>
    </w:pPr>
    <w:rPr>
      <w:rFonts w:eastAsia="Malgun Gothic" w:cs="Batang"/>
      <w:lang w:val="sv-SE"/>
    </w:rPr>
  </w:style>
  <w:style w:type="character" w:customStyle="1" w:styleId="2222Char">
    <w:name w:val="스타일 스타일 스타일 스타일 양쪽 첫 줄:  2 글자 + 첫 줄:  2 글자 + 첫 줄:  2 글자 + 첫 줄:  2... Char"/>
    <w:link w:val="2222"/>
    <w:rsid w:val="0071660F"/>
    <w:rPr>
      <w:rFonts w:asciiTheme="minorHAnsi" w:eastAsia="Malgun Gothic" w:hAnsiTheme="minorHAnsi" w:cs="Batang"/>
      <w:sz w:val="22"/>
      <w:szCs w:val="22"/>
      <w:lang w:val="sv-SE"/>
    </w:rPr>
  </w:style>
  <w:style w:type="table" w:styleId="TableGrid">
    <w:name w:val="Table Grid"/>
    <w:basedOn w:val="TableNormal"/>
    <w:rsid w:val="007166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DC09CF"/>
    <w:rPr>
      <w:rFonts w:ascii="Times New Roman" w:hAnsi="Times New Roman"/>
      <w:lang w:val="en-GB" w:eastAsia="zh-CN"/>
    </w:rPr>
  </w:style>
  <w:style w:type="character" w:customStyle="1" w:styleId="THChar">
    <w:name w:val="TH Char"/>
    <w:link w:val="TH"/>
    <w:rsid w:val="00FF2EB0"/>
    <w:rPr>
      <w:rFonts w:asciiTheme="minorHAnsi" w:eastAsiaTheme="minorHAnsi" w:hAnsiTheme="minorHAnsi" w:cstheme="minorBidi"/>
      <w:b/>
      <w:sz w:val="22"/>
      <w:szCs w:val="22"/>
    </w:rPr>
  </w:style>
  <w:style w:type="character" w:customStyle="1" w:styleId="TACChar">
    <w:name w:val="TAC Char"/>
    <w:link w:val="TAC"/>
    <w:locked/>
    <w:rsid w:val="00FF2EB0"/>
    <w:rPr>
      <w:rFonts w:asciiTheme="minorHAnsi" w:eastAsiaTheme="minorHAnsi" w:hAnsiTheme="minorHAnsi" w:cstheme="minorBidi"/>
      <w:sz w:val="18"/>
      <w:szCs w:val="22"/>
    </w:rPr>
  </w:style>
  <w:style w:type="character" w:customStyle="1" w:styleId="TAHCar">
    <w:name w:val="TAH Car"/>
    <w:link w:val="TAH"/>
    <w:rsid w:val="00FF2EB0"/>
    <w:rPr>
      <w:rFonts w:asciiTheme="minorHAnsi" w:eastAsiaTheme="minorHAnsi" w:hAnsiTheme="minorHAnsi" w:cstheme="minorBidi"/>
      <w:b/>
      <w:sz w:val="18"/>
      <w:szCs w:val="22"/>
    </w:rPr>
  </w:style>
  <w:style w:type="paragraph" w:customStyle="1" w:styleId="RAN1bullet2">
    <w:name w:val="RAN1 bullet2"/>
    <w:basedOn w:val="Normal"/>
    <w:link w:val="RAN1bullet2Char"/>
    <w:qFormat/>
    <w:rsid w:val="004F7B8A"/>
    <w:pPr>
      <w:numPr>
        <w:ilvl w:val="1"/>
        <w:numId w:val="33"/>
      </w:numPr>
      <w:tabs>
        <w:tab w:val="left" w:pos="1440"/>
      </w:tabs>
      <w:spacing w:after="0" w:line="240" w:lineRule="auto"/>
    </w:pPr>
    <w:rPr>
      <w:rFonts w:ascii="Times" w:eastAsia="Batang" w:hAnsi="Times" w:cs="Times New Roman"/>
      <w:sz w:val="20"/>
      <w:szCs w:val="20"/>
    </w:rPr>
  </w:style>
  <w:style w:type="character" w:customStyle="1" w:styleId="RAN1bullet2Char">
    <w:name w:val="RAN1 bullet2 Char"/>
    <w:link w:val="RAN1bullet2"/>
    <w:rsid w:val="00C27E90"/>
    <w:rPr>
      <w:rFonts w:ascii="Times" w:eastAsia="Batang" w:hAnsi="Tim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0227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6.emf"/><Relationship Id="rId299" Type="http://schemas.openxmlformats.org/officeDocument/2006/relationships/header" Target="header3.xml"/><Relationship Id="rId21" Type="http://schemas.openxmlformats.org/officeDocument/2006/relationships/oleObject" Target="embeddings/oleObject7.bin"/><Relationship Id="rId42" Type="http://schemas.openxmlformats.org/officeDocument/2006/relationships/image" Target="media/image18.wmf"/><Relationship Id="rId63" Type="http://schemas.openxmlformats.org/officeDocument/2006/relationships/oleObject" Target="embeddings/oleObject28.bin"/><Relationship Id="rId84" Type="http://schemas.openxmlformats.org/officeDocument/2006/relationships/image" Target="media/image39.wmf"/><Relationship Id="rId138" Type="http://schemas.openxmlformats.org/officeDocument/2006/relationships/oleObject" Target="embeddings/oleObject62.bin"/><Relationship Id="rId159" Type="http://schemas.openxmlformats.org/officeDocument/2006/relationships/image" Target="media/image79.wmf"/><Relationship Id="rId170" Type="http://schemas.openxmlformats.org/officeDocument/2006/relationships/oleObject" Target="embeddings/oleObject78.bin"/><Relationship Id="rId191" Type="http://schemas.openxmlformats.org/officeDocument/2006/relationships/oleObject" Target="embeddings/oleObject89.bin"/><Relationship Id="rId205" Type="http://schemas.openxmlformats.org/officeDocument/2006/relationships/oleObject" Target="embeddings/oleObject96.bin"/><Relationship Id="rId226" Type="http://schemas.openxmlformats.org/officeDocument/2006/relationships/image" Target="media/image105.wmf"/><Relationship Id="rId247" Type="http://schemas.openxmlformats.org/officeDocument/2006/relationships/oleObject" Target="embeddings/oleObject133.bin"/><Relationship Id="rId107" Type="http://schemas.openxmlformats.org/officeDocument/2006/relationships/oleObject" Target="embeddings/oleObject50.bin"/><Relationship Id="rId268" Type="http://schemas.openxmlformats.org/officeDocument/2006/relationships/oleObject" Target="embeddings/oleObject147.bin"/><Relationship Id="rId289" Type="http://schemas.openxmlformats.org/officeDocument/2006/relationships/oleObject" Target="embeddings/oleObject168.bin"/><Relationship Id="rId11" Type="http://schemas.openxmlformats.org/officeDocument/2006/relationships/oleObject" Target="embeddings/oleObject2.bin"/><Relationship Id="rId32" Type="http://schemas.openxmlformats.org/officeDocument/2006/relationships/image" Target="media/image13.wmf"/><Relationship Id="rId53" Type="http://schemas.openxmlformats.org/officeDocument/2006/relationships/oleObject" Target="embeddings/oleObject23.bin"/><Relationship Id="rId74" Type="http://schemas.openxmlformats.org/officeDocument/2006/relationships/image" Target="media/image34.wmf"/><Relationship Id="rId128" Type="http://schemas.openxmlformats.org/officeDocument/2006/relationships/oleObject" Target="embeddings/oleObject57.bin"/><Relationship Id="rId149" Type="http://schemas.openxmlformats.org/officeDocument/2006/relationships/image" Target="media/image74.wmf"/><Relationship Id="rId5" Type="http://schemas.openxmlformats.org/officeDocument/2006/relationships/webSettings" Target="webSettings.xml"/><Relationship Id="rId95" Type="http://schemas.openxmlformats.org/officeDocument/2006/relationships/oleObject" Target="embeddings/oleObject44.bin"/><Relationship Id="rId160" Type="http://schemas.openxmlformats.org/officeDocument/2006/relationships/oleObject" Target="embeddings/oleObject73.bin"/><Relationship Id="rId181" Type="http://schemas.openxmlformats.org/officeDocument/2006/relationships/oleObject" Target="embeddings/oleObject84.bin"/><Relationship Id="rId216" Type="http://schemas.openxmlformats.org/officeDocument/2006/relationships/oleObject" Target="embeddings/oleObject104.bin"/><Relationship Id="rId237" Type="http://schemas.openxmlformats.org/officeDocument/2006/relationships/oleObject" Target="embeddings/oleObject123.bin"/><Relationship Id="rId258" Type="http://schemas.openxmlformats.org/officeDocument/2006/relationships/oleObject" Target="embeddings/oleObject138.bin"/><Relationship Id="rId279" Type="http://schemas.openxmlformats.org/officeDocument/2006/relationships/oleObject" Target="embeddings/oleObject158.bin"/><Relationship Id="rId22" Type="http://schemas.openxmlformats.org/officeDocument/2006/relationships/image" Target="media/image8.wmf"/><Relationship Id="rId43" Type="http://schemas.openxmlformats.org/officeDocument/2006/relationships/oleObject" Target="embeddings/oleObject18.bin"/><Relationship Id="rId64" Type="http://schemas.openxmlformats.org/officeDocument/2006/relationships/image" Target="media/image29.wmf"/><Relationship Id="rId118" Type="http://schemas.openxmlformats.org/officeDocument/2006/relationships/image" Target="media/image57.emf"/><Relationship Id="rId139" Type="http://schemas.openxmlformats.org/officeDocument/2006/relationships/image" Target="media/image69.wmf"/><Relationship Id="rId290" Type="http://schemas.openxmlformats.org/officeDocument/2006/relationships/oleObject" Target="embeddings/oleObject169.bin"/><Relationship Id="rId85" Type="http://schemas.openxmlformats.org/officeDocument/2006/relationships/oleObject" Target="embeddings/oleObject39.bin"/><Relationship Id="rId150" Type="http://schemas.openxmlformats.org/officeDocument/2006/relationships/oleObject" Target="embeddings/oleObject68.bin"/><Relationship Id="rId171" Type="http://schemas.openxmlformats.org/officeDocument/2006/relationships/image" Target="media/image85.wmf"/><Relationship Id="rId192" Type="http://schemas.openxmlformats.org/officeDocument/2006/relationships/image" Target="media/image95.wmf"/><Relationship Id="rId206" Type="http://schemas.openxmlformats.org/officeDocument/2006/relationships/image" Target="media/image102.wmf"/><Relationship Id="rId227" Type="http://schemas.openxmlformats.org/officeDocument/2006/relationships/oleObject" Target="embeddings/oleObject114.bin"/><Relationship Id="rId248" Type="http://schemas.openxmlformats.org/officeDocument/2006/relationships/oleObject" Target="embeddings/oleObject134.bin"/><Relationship Id="rId269" Type="http://schemas.openxmlformats.org/officeDocument/2006/relationships/oleObject" Target="embeddings/oleObject148.bin"/><Relationship Id="rId12" Type="http://schemas.openxmlformats.org/officeDocument/2006/relationships/image" Target="media/image3.wmf"/><Relationship Id="rId33" Type="http://schemas.openxmlformats.org/officeDocument/2006/relationships/oleObject" Target="embeddings/oleObject13.bin"/><Relationship Id="rId108" Type="http://schemas.openxmlformats.org/officeDocument/2006/relationships/image" Target="media/image51.wmf"/><Relationship Id="rId129" Type="http://schemas.openxmlformats.org/officeDocument/2006/relationships/image" Target="media/image64.wmf"/><Relationship Id="rId280" Type="http://schemas.openxmlformats.org/officeDocument/2006/relationships/oleObject" Target="embeddings/oleObject159.bin"/><Relationship Id="rId54" Type="http://schemas.openxmlformats.org/officeDocument/2006/relationships/image" Target="media/image24.wmf"/><Relationship Id="rId75" Type="http://schemas.openxmlformats.org/officeDocument/2006/relationships/oleObject" Target="embeddings/oleObject34.bin"/><Relationship Id="rId96" Type="http://schemas.openxmlformats.org/officeDocument/2006/relationships/image" Target="media/image45.wmf"/><Relationship Id="rId140" Type="http://schemas.openxmlformats.org/officeDocument/2006/relationships/oleObject" Target="embeddings/oleObject63.bin"/><Relationship Id="rId161" Type="http://schemas.openxmlformats.org/officeDocument/2006/relationships/image" Target="media/image80.wmf"/><Relationship Id="rId182" Type="http://schemas.openxmlformats.org/officeDocument/2006/relationships/image" Target="media/image90.wmf"/><Relationship Id="rId217" Type="http://schemas.openxmlformats.org/officeDocument/2006/relationships/oleObject" Target="embeddings/oleObject105.bin"/><Relationship Id="rId6" Type="http://schemas.openxmlformats.org/officeDocument/2006/relationships/footnotes" Target="footnotes.xml"/><Relationship Id="rId238" Type="http://schemas.openxmlformats.org/officeDocument/2006/relationships/oleObject" Target="embeddings/oleObject124.bin"/><Relationship Id="rId259" Type="http://schemas.openxmlformats.org/officeDocument/2006/relationships/oleObject" Target="embeddings/oleObject139.bin"/><Relationship Id="rId23" Type="http://schemas.openxmlformats.org/officeDocument/2006/relationships/oleObject" Target="embeddings/oleObject8.bin"/><Relationship Id="rId119" Type="http://schemas.openxmlformats.org/officeDocument/2006/relationships/image" Target="media/image58.emf"/><Relationship Id="rId270" Type="http://schemas.openxmlformats.org/officeDocument/2006/relationships/oleObject" Target="embeddings/oleObject149.bin"/><Relationship Id="rId291" Type="http://schemas.openxmlformats.org/officeDocument/2006/relationships/oleObject" Target="embeddings/oleObject170.bin"/><Relationship Id="rId44" Type="http://schemas.openxmlformats.org/officeDocument/2006/relationships/image" Target="media/image19.wmf"/><Relationship Id="rId65" Type="http://schemas.openxmlformats.org/officeDocument/2006/relationships/oleObject" Target="embeddings/oleObject29.bin"/><Relationship Id="rId86" Type="http://schemas.openxmlformats.org/officeDocument/2006/relationships/image" Target="media/image40.wmf"/><Relationship Id="rId130" Type="http://schemas.openxmlformats.org/officeDocument/2006/relationships/oleObject" Target="embeddings/oleObject58.bin"/><Relationship Id="rId151" Type="http://schemas.openxmlformats.org/officeDocument/2006/relationships/image" Target="media/image75.wmf"/><Relationship Id="rId172" Type="http://schemas.openxmlformats.org/officeDocument/2006/relationships/oleObject" Target="embeddings/oleObject79.bin"/><Relationship Id="rId193" Type="http://schemas.openxmlformats.org/officeDocument/2006/relationships/oleObject" Target="embeddings/oleObject90.bin"/><Relationship Id="rId207" Type="http://schemas.openxmlformats.org/officeDocument/2006/relationships/oleObject" Target="embeddings/oleObject97.bin"/><Relationship Id="rId228" Type="http://schemas.openxmlformats.org/officeDocument/2006/relationships/image" Target="media/image106.wmf"/><Relationship Id="rId249" Type="http://schemas.openxmlformats.org/officeDocument/2006/relationships/oleObject" Target="embeddings/oleObject135.bin"/><Relationship Id="rId13" Type="http://schemas.openxmlformats.org/officeDocument/2006/relationships/oleObject" Target="embeddings/oleObject3.bin"/><Relationship Id="rId109" Type="http://schemas.openxmlformats.org/officeDocument/2006/relationships/oleObject" Target="embeddings/oleObject51.bin"/><Relationship Id="rId260" Type="http://schemas.openxmlformats.org/officeDocument/2006/relationships/oleObject" Target="embeddings/oleObject140.bin"/><Relationship Id="rId281" Type="http://schemas.openxmlformats.org/officeDocument/2006/relationships/oleObject" Target="embeddings/oleObject160.bin"/><Relationship Id="rId34" Type="http://schemas.openxmlformats.org/officeDocument/2006/relationships/image" Target="media/image14.wmf"/><Relationship Id="rId55" Type="http://schemas.openxmlformats.org/officeDocument/2006/relationships/oleObject" Target="embeddings/oleObject24.bin"/><Relationship Id="rId76" Type="http://schemas.openxmlformats.org/officeDocument/2006/relationships/image" Target="media/image35.wmf"/><Relationship Id="rId97" Type="http://schemas.openxmlformats.org/officeDocument/2006/relationships/oleObject" Target="embeddings/oleObject45.bin"/><Relationship Id="rId120" Type="http://schemas.openxmlformats.org/officeDocument/2006/relationships/image" Target="media/image59.emf"/><Relationship Id="rId141" Type="http://schemas.openxmlformats.org/officeDocument/2006/relationships/image" Target="media/image70.wmf"/><Relationship Id="rId7" Type="http://schemas.openxmlformats.org/officeDocument/2006/relationships/endnotes" Target="endnotes.xml"/><Relationship Id="rId162" Type="http://schemas.openxmlformats.org/officeDocument/2006/relationships/oleObject" Target="embeddings/oleObject74.bin"/><Relationship Id="rId183" Type="http://schemas.openxmlformats.org/officeDocument/2006/relationships/oleObject" Target="embeddings/oleObject85.bin"/><Relationship Id="rId218" Type="http://schemas.openxmlformats.org/officeDocument/2006/relationships/oleObject" Target="embeddings/oleObject106.bin"/><Relationship Id="rId239" Type="http://schemas.openxmlformats.org/officeDocument/2006/relationships/oleObject" Target="embeddings/oleObject125.bin"/><Relationship Id="rId2" Type="http://schemas.openxmlformats.org/officeDocument/2006/relationships/numbering" Target="numbering.xml"/><Relationship Id="rId29" Type="http://schemas.openxmlformats.org/officeDocument/2006/relationships/oleObject" Target="embeddings/oleObject11.bin"/><Relationship Id="rId250" Type="http://schemas.openxmlformats.org/officeDocument/2006/relationships/oleObject" Target="embeddings/oleObject136.bin"/><Relationship Id="rId255" Type="http://schemas.openxmlformats.org/officeDocument/2006/relationships/image" Target="media/image110.wmf"/><Relationship Id="rId271" Type="http://schemas.openxmlformats.org/officeDocument/2006/relationships/oleObject" Target="embeddings/oleObject150.bin"/><Relationship Id="rId276" Type="http://schemas.openxmlformats.org/officeDocument/2006/relationships/oleObject" Target="embeddings/oleObject155.bin"/><Relationship Id="rId292" Type="http://schemas.openxmlformats.org/officeDocument/2006/relationships/oleObject" Target="embeddings/oleObject171.bin"/><Relationship Id="rId297" Type="http://schemas.openxmlformats.org/officeDocument/2006/relationships/footer" Target="footer1.xml"/><Relationship Id="rId24" Type="http://schemas.openxmlformats.org/officeDocument/2006/relationships/image" Target="media/image9.wmf"/><Relationship Id="rId40" Type="http://schemas.openxmlformats.org/officeDocument/2006/relationships/image" Target="media/image17.wmf"/><Relationship Id="rId45" Type="http://schemas.openxmlformats.org/officeDocument/2006/relationships/oleObject" Target="embeddings/oleObject19.bin"/><Relationship Id="rId66" Type="http://schemas.openxmlformats.org/officeDocument/2006/relationships/image" Target="media/image30.wmf"/><Relationship Id="rId87" Type="http://schemas.openxmlformats.org/officeDocument/2006/relationships/oleObject" Target="embeddings/oleObject40.bin"/><Relationship Id="rId110" Type="http://schemas.openxmlformats.org/officeDocument/2006/relationships/image" Target="media/image52.wmf"/><Relationship Id="rId115" Type="http://schemas.openxmlformats.org/officeDocument/2006/relationships/oleObject" Target="embeddings/oleObject54.bin"/><Relationship Id="rId131" Type="http://schemas.openxmlformats.org/officeDocument/2006/relationships/image" Target="media/image65.wmf"/><Relationship Id="rId136" Type="http://schemas.openxmlformats.org/officeDocument/2006/relationships/oleObject" Target="embeddings/oleObject61.bin"/><Relationship Id="rId157" Type="http://schemas.openxmlformats.org/officeDocument/2006/relationships/image" Target="media/image78.wmf"/><Relationship Id="rId178" Type="http://schemas.openxmlformats.org/officeDocument/2006/relationships/oleObject" Target="embeddings/oleObject82.bin"/><Relationship Id="rId301" Type="http://schemas.openxmlformats.org/officeDocument/2006/relationships/fontTable" Target="fontTable.xml"/><Relationship Id="rId61" Type="http://schemas.openxmlformats.org/officeDocument/2006/relationships/oleObject" Target="embeddings/oleObject27.bin"/><Relationship Id="rId82" Type="http://schemas.openxmlformats.org/officeDocument/2006/relationships/image" Target="media/image38.wmf"/><Relationship Id="rId152" Type="http://schemas.openxmlformats.org/officeDocument/2006/relationships/oleObject" Target="embeddings/oleObject69.bin"/><Relationship Id="rId173" Type="http://schemas.openxmlformats.org/officeDocument/2006/relationships/image" Target="media/image86.wmf"/><Relationship Id="rId194" Type="http://schemas.openxmlformats.org/officeDocument/2006/relationships/image" Target="media/image96.wmf"/><Relationship Id="rId199" Type="http://schemas.openxmlformats.org/officeDocument/2006/relationships/oleObject" Target="embeddings/oleObject93.bin"/><Relationship Id="rId203" Type="http://schemas.openxmlformats.org/officeDocument/2006/relationships/oleObject" Target="embeddings/oleObject95.bin"/><Relationship Id="rId208" Type="http://schemas.openxmlformats.org/officeDocument/2006/relationships/image" Target="media/image103.wmf"/><Relationship Id="rId229" Type="http://schemas.openxmlformats.org/officeDocument/2006/relationships/oleObject" Target="embeddings/oleObject115.bin"/><Relationship Id="rId19" Type="http://schemas.openxmlformats.org/officeDocument/2006/relationships/oleObject" Target="embeddings/oleObject6.bin"/><Relationship Id="rId224" Type="http://schemas.openxmlformats.org/officeDocument/2006/relationships/oleObject" Target="embeddings/oleObject112.bin"/><Relationship Id="rId240" Type="http://schemas.openxmlformats.org/officeDocument/2006/relationships/oleObject" Target="embeddings/oleObject126.bin"/><Relationship Id="rId245" Type="http://schemas.openxmlformats.org/officeDocument/2006/relationships/oleObject" Target="embeddings/oleObject131.bin"/><Relationship Id="rId261" Type="http://schemas.openxmlformats.org/officeDocument/2006/relationships/oleObject" Target="embeddings/oleObject141.bin"/><Relationship Id="rId266" Type="http://schemas.openxmlformats.org/officeDocument/2006/relationships/oleObject" Target="embeddings/oleObject145.bin"/><Relationship Id="rId287" Type="http://schemas.openxmlformats.org/officeDocument/2006/relationships/oleObject" Target="embeddings/oleObject166.bin"/><Relationship Id="rId14" Type="http://schemas.openxmlformats.org/officeDocument/2006/relationships/image" Target="media/image4.wmf"/><Relationship Id="rId30" Type="http://schemas.openxmlformats.org/officeDocument/2006/relationships/image" Target="media/image12.wmf"/><Relationship Id="rId35" Type="http://schemas.openxmlformats.org/officeDocument/2006/relationships/oleObject" Target="embeddings/oleObject14.bin"/><Relationship Id="rId56" Type="http://schemas.openxmlformats.org/officeDocument/2006/relationships/image" Target="media/image25.wmf"/><Relationship Id="rId77" Type="http://schemas.openxmlformats.org/officeDocument/2006/relationships/oleObject" Target="embeddings/oleObject35.bin"/><Relationship Id="rId100" Type="http://schemas.openxmlformats.org/officeDocument/2006/relationships/image" Target="media/image47.wmf"/><Relationship Id="rId105" Type="http://schemas.openxmlformats.org/officeDocument/2006/relationships/oleObject" Target="embeddings/oleObject49.bin"/><Relationship Id="rId126" Type="http://schemas.openxmlformats.org/officeDocument/2006/relationships/oleObject" Target="embeddings/oleObject56.bin"/><Relationship Id="rId147" Type="http://schemas.openxmlformats.org/officeDocument/2006/relationships/image" Target="media/image73.wmf"/><Relationship Id="rId168" Type="http://schemas.openxmlformats.org/officeDocument/2006/relationships/oleObject" Target="embeddings/oleObject77.bin"/><Relationship Id="rId282" Type="http://schemas.openxmlformats.org/officeDocument/2006/relationships/oleObject" Target="embeddings/oleObject161.bin"/><Relationship Id="rId8" Type="http://schemas.openxmlformats.org/officeDocument/2006/relationships/image" Target="media/image1.wmf"/><Relationship Id="rId51" Type="http://schemas.openxmlformats.org/officeDocument/2006/relationships/oleObject" Target="embeddings/oleObject22.bin"/><Relationship Id="rId72" Type="http://schemas.openxmlformats.org/officeDocument/2006/relationships/image" Target="media/image33.wmf"/><Relationship Id="rId93" Type="http://schemas.openxmlformats.org/officeDocument/2006/relationships/oleObject" Target="embeddings/oleObject43.bin"/><Relationship Id="rId98" Type="http://schemas.openxmlformats.org/officeDocument/2006/relationships/image" Target="media/image46.wmf"/><Relationship Id="rId121" Type="http://schemas.openxmlformats.org/officeDocument/2006/relationships/image" Target="media/image60.png"/><Relationship Id="rId142" Type="http://schemas.openxmlformats.org/officeDocument/2006/relationships/oleObject" Target="embeddings/oleObject64.bin"/><Relationship Id="rId163" Type="http://schemas.openxmlformats.org/officeDocument/2006/relationships/image" Target="media/image81.wmf"/><Relationship Id="rId184" Type="http://schemas.openxmlformats.org/officeDocument/2006/relationships/image" Target="media/image91.wmf"/><Relationship Id="rId189" Type="http://schemas.openxmlformats.org/officeDocument/2006/relationships/oleObject" Target="embeddings/oleObject88.bin"/><Relationship Id="rId219" Type="http://schemas.openxmlformats.org/officeDocument/2006/relationships/oleObject" Target="embeddings/oleObject107.bin"/><Relationship Id="rId3" Type="http://schemas.openxmlformats.org/officeDocument/2006/relationships/styles" Target="styles.xml"/><Relationship Id="rId214" Type="http://schemas.openxmlformats.org/officeDocument/2006/relationships/oleObject" Target="embeddings/oleObject102.bin"/><Relationship Id="rId230" Type="http://schemas.openxmlformats.org/officeDocument/2006/relationships/oleObject" Target="embeddings/oleObject116.bin"/><Relationship Id="rId235" Type="http://schemas.openxmlformats.org/officeDocument/2006/relationships/oleObject" Target="embeddings/oleObject121.bin"/><Relationship Id="rId251" Type="http://schemas.openxmlformats.org/officeDocument/2006/relationships/oleObject" Target="embeddings/oleObject137.bin"/><Relationship Id="rId256" Type="http://schemas.openxmlformats.org/officeDocument/2006/relationships/image" Target="media/image111.wmf"/><Relationship Id="rId277" Type="http://schemas.openxmlformats.org/officeDocument/2006/relationships/oleObject" Target="embeddings/oleObject156.bin"/><Relationship Id="rId298" Type="http://schemas.openxmlformats.org/officeDocument/2006/relationships/footer" Target="footer2.xml"/><Relationship Id="rId25" Type="http://schemas.openxmlformats.org/officeDocument/2006/relationships/oleObject" Target="embeddings/oleObject9.bin"/><Relationship Id="rId46" Type="http://schemas.openxmlformats.org/officeDocument/2006/relationships/image" Target="media/image20.wmf"/><Relationship Id="rId67" Type="http://schemas.openxmlformats.org/officeDocument/2006/relationships/oleObject" Target="embeddings/oleObject30.bin"/><Relationship Id="rId116" Type="http://schemas.openxmlformats.org/officeDocument/2006/relationships/image" Target="media/image55.png"/><Relationship Id="rId137" Type="http://schemas.openxmlformats.org/officeDocument/2006/relationships/image" Target="media/image68.wmf"/><Relationship Id="rId158" Type="http://schemas.openxmlformats.org/officeDocument/2006/relationships/oleObject" Target="embeddings/oleObject72.bin"/><Relationship Id="rId272" Type="http://schemas.openxmlformats.org/officeDocument/2006/relationships/oleObject" Target="embeddings/oleObject151.bin"/><Relationship Id="rId293" Type="http://schemas.openxmlformats.org/officeDocument/2006/relationships/oleObject" Target="embeddings/oleObject172.bin"/><Relationship Id="rId302" Type="http://schemas.openxmlformats.org/officeDocument/2006/relationships/theme" Target="theme/theme1.xml"/><Relationship Id="rId20" Type="http://schemas.openxmlformats.org/officeDocument/2006/relationships/image" Target="media/image7.wmf"/><Relationship Id="rId41" Type="http://schemas.openxmlformats.org/officeDocument/2006/relationships/oleObject" Target="embeddings/oleObject17.bin"/><Relationship Id="rId62" Type="http://schemas.openxmlformats.org/officeDocument/2006/relationships/image" Target="media/image28.wmf"/><Relationship Id="rId83" Type="http://schemas.openxmlformats.org/officeDocument/2006/relationships/oleObject" Target="embeddings/oleObject38.bin"/><Relationship Id="rId88" Type="http://schemas.openxmlformats.org/officeDocument/2006/relationships/image" Target="media/image41.wmf"/><Relationship Id="rId111" Type="http://schemas.openxmlformats.org/officeDocument/2006/relationships/oleObject" Target="embeddings/oleObject52.bin"/><Relationship Id="rId132" Type="http://schemas.openxmlformats.org/officeDocument/2006/relationships/oleObject" Target="embeddings/oleObject59.bin"/><Relationship Id="rId153" Type="http://schemas.openxmlformats.org/officeDocument/2006/relationships/image" Target="media/image76.wmf"/><Relationship Id="rId174" Type="http://schemas.openxmlformats.org/officeDocument/2006/relationships/oleObject" Target="embeddings/oleObject80.bin"/><Relationship Id="rId179" Type="http://schemas.openxmlformats.org/officeDocument/2006/relationships/image" Target="media/image89.wmf"/><Relationship Id="rId195" Type="http://schemas.openxmlformats.org/officeDocument/2006/relationships/oleObject" Target="embeddings/oleObject91.bin"/><Relationship Id="rId209" Type="http://schemas.openxmlformats.org/officeDocument/2006/relationships/oleObject" Target="embeddings/oleObject98.bin"/><Relationship Id="rId190" Type="http://schemas.openxmlformats.org/officeDocument/2006/relationships/image" Target="media/image94.wmf"/><Relationship Id="rId204" Type="http://schemas.openxmlformats.org/officeDocument/2006/relationships/image" Target="media/image101.wmf"/><Relationship Id="rId220" Type="http://schemas.openxmlformats.org/officeDocument/2006/relationships/oleObject" Target="embeddings/oleObject108.bin"/><Relationship Id="rId225" Type="http://schemas.openxmlformats.org/officeDocument/2006/relationships/oleObject" Target="embeddings/oleObject113.bin"/><Relationship Id="rId241" Type="http://schemas.openxmlformats.org/officeDocument/2006/relationships/oleObject" Target="embeddings/oleObject127.bin"/><Relationship Id="rId246" Type="http://schemas.openxmlformats.org/officeDocument/2006/relationships/oleObject" Target="embeddings/oleObject132.bin"/><Relationship Id="rId267" Type="http://schemas.openxmlformats.org/officeDocument/2006/relationships/oleObject" Target="embeddings/oleObject146.bin"/><Relationship Id="rId288" Type="http://schemas.openxmlformats.org/officeDocument/2006/relationships/oleObject" Target="embeddings/oleObject167.bin"/><Relationship Id="rId15" Type="http://schemas.openxmlformats.org/officeDocument/2006/relationships/oleObject" Target="embeddings/oleObject4.bin"/><Relationship Id="rId36" Type="http://schemas.openxmlformats.org/officeDocument/2006/relationships/image" Target="media/image15.wmf"/><Relationship Id="rId57" Type="http://schemas.openxmlformats.org/officeDocument/2006/relationships/oleObject" Target="embeddings/oleObject25.bin"/><Relationship Id="rId106" Type="http://schemas.openxmlformats.org/officeDocument/2006/relationships/image" Target="media/image50.wmf"/><Relationship Id="rId127" Type="http://schemas.openxmlformats.org/officeDocument/2006/relationships/image" Target="media/image63.wmf"/><Relationship Id="rId262" Type="http://schemas.openxmlformats.org/officeDocument/2006/relationships/oleObject" Target="embeddings/oleObject142.bin"/><Relationship Id="rId283" Type="http://schemas.openxmlformats.org/officeDocument/2006/relationships/oleObject" Target="embeddings/oleObject162.bin"/><Relationship Id="rId10" Type="http://schemas.openxmlformats.org/officeDocument/2006/relationships/image" Target="media/image2.wmf"/><Relationship Id="rId31" Type="http://schemas.openxmlformats.org/officeDocument/2006/relationships/oleObject" Target="embeddings/oleObject12.bin"/><Relationship Id="rId52" Type="http://schemas.openxmlformats.org/officeDocument/2006/relationships/image" Target="media/image23.wmf"/><Relationship Id="rId73" Type="http://schemas.openxmlformats.org/officeDocument/2006/relationships/oleObject" Target="embeddings/oleObject33.bin"/><Relationship Id="rId78" Type="http://schemas.openxmlformats.org/officeDocument/2006/relationships/image" Target="media/image36.wmf"/><Relationship Id="rId94" Type="http://schemas.openxmlformats.org/officeDocument/2006/relationships/image" Target="media/image44.wmf"/><Relationship Id="rId99" Type="http://schemas.openxmlformats.org/officeDocument/2006/relationships/oleObject" Target="embeddings/oleObject46.bin"/><Relationship Id="rId101" Type="http://schemas.openxmlformats.org/officeDocument/2006/relationships/oleObject" Target="embeddings/oleObject47.bin"/><Relationship Id="rId122" Type="http://schemas.openxmlformats.org/officeDocument/2006/relationships/image" Target="cid:image002.png@01D35FF7.FE4F0A30" TargetMode="External"/><Relationship Id="rId143" Type="http://schemas.openxmlformats.org/officeDocument/2006/relationships/image" Target="media/image71.wmf"/><Relationship Id="rId148" Type="http://schemas.openxmlformats.org/officeDocument/2006/relationships/oleObject" Target="embeddings/oleObject67.bin"/><Relationship Id="rId164" Type="http://schemas.openxmlformats.org/officeDocument/2006/relationships/oleObject" Target="embeddings/oleObject75.bin"/><Relationship Id="rId169" Type="http://schemas.openxmlformats.org/officeDocument/2006/relationships/image" Target="media/image84.wmf"/><Relationship Id="rId185" Type="http://schemas.openxmlformats.org/officeDocument/2006/relationships/oleObject" Target="embeddings/oleObject86.bin"/><Relationship Id="rId4" Type="http://schemas.openxmlformats.org/officeDocument/2006/relationships/settings" Target="settings.xml"/><Relationship Id="rId9" Type="http://schemas.openxmlformats.org/officeDocument/2006/relationships/oleObject" Target="embeddings/oleObject1.bin"/><Relationship Id="rId180" Type="http://schemas.openxmlformats.org/officeDocument/2006/relationships/oleObject" Target="embeddings/oleObject83.bin"/><Relationship Id="rId210" Type="http://schemas.openxmlformats.org/officeDocument/2006/relationships/oleObject" Target="embeddings/oleObject99.bin"/><Relationship Id="rId215" Type="http://schemas.openxmlformats.org/officeDocument/2006/relationships/oleObject" Target="embeddings/oleObject103.bin"/><Relationship Id="rId236" Type="http://schemas.openxmlformats.org/officeDocument/2006/relationships/oleObject" Target="embeddings/oleObject122.bin"/><Relationship Id="rId257" Type="http://schemas.openxmlformats.org/officeDocument/2006/relationships/image" Target="media/image112.wmf"/><Relationship Id="rId278" Type="http://schemas.openxmlformats.org/officeDocument/2006/relationships/oleObject" Target="embeddings/oleObject157.bin"/><Relationship Id="rId26" Type="http://schemas.openxmlformats.org/officeDocument/2006/relationships/image" Target="media/image10.wmf"/><Relationship Id="rId231" Type="http://schemas.openxmlformats.org/officeDocument/2006/relationships/oleObject" Target="embeddings/oleObject117.bin"/><Relationship Id="rId252" Type="http://schemas.openxmlformats.org/officeDocument/2006/relationships/image" Target="media/image107.wmf"/><Relationship Id="rId273" Type="http://schemas.openxmlformats.org/officeDocument/2006/relationships/oleObject" Target="embeddings/oleObject152.bin"/><Relationship Id="rId294" Type="http://schemas.openxmlformats.org/officeDocument/2006/relationships/oleObject" Target="embeddings/oleObject173.bin"/><Relationship Id="rId47" Type="http://schemas.openxmlformats.org/officeDocument/2006/relationships/oleObject" Target="embeddings/oleObject20.bin"/><Relationship Id="rId68" Type="http://schemas.openxmlformats.org/officeDocument/2006/relationships/image" Target="media/image31.wmf"/><Relationship Id="rId89" Type="http://schemas.openxmlformats.org/officeDocument/2006/relationships/oleObject" Target="embeddings/oleObject41.bin"/><Relationship Id="rId112" Type="http://schemas.openxmlformats.org/officeDocument/2006/relationships/image" Target="media/image53.wmf"/><Relationship Id="rId133" Type="http://schemas.openxmlformats.org/officeDocument/2006/relationships/image" Target="media/image66.wmf"/><Relationship Id="rId154" Type="http://schemas.openxmlformats.org/officeDocument/2006/relationships/oleObject" Target="embeddings/oleObject70.bin"/><Relationship Id="rId175" Type="http://schemas.openxmlformats.org/officeDocument/2006/relationships/image" Target="media/image87.wmf"/><Relationship Id="rId196" Type="http://schemas.openxmlformats.org/officeDocument/2006/relationships/image" Target="media/image97.wmf"/><Relationship Id="rId200" Type="http://schemas.openxmlformats.org/officeDocument/2006/relationships/image" Target="media/image99.wmf"/><Relationship Id="rId16" Type="http://schemas.openxmlformats.org/officeDocument/2006/relationships/image" Target="media/image5.wmf"/><Relationship Id="rId221" Type="http://schemas.openxmlformats.org/officeDocument/2006/relationships/oleObject" Target="embeddings/oleObject109.bin"/><Relationship Id="rId242" Type="http://schemas.openxmlformats.org/officeDocument/2006/relationships/oleObject" Target="embeddings/oleObject128.bin"/><Relationship Id="rId263" Type="http://schemas.openxmlformats.org/officeDocument/2006/relationships/image" Target="media/image113.wmf"/><Relationship Id="rId284" Type="http://schemas.openxmlformats.org/officeDocument/2006/relationships/oleObject" Target="embeddings/oleObject163.bin"/><Relationship Id="rId37" Type="http://schemas.openxmlformats.org/officeDocument/2006/relationships/oleObject" Target="embeddings/oleObject15.bin"/><Relationship Id="rId58" Type="http://schemas.openxmlformats.org/officeDocument/2006/relationships/image" Target="media/image26.wmf"/><Relationship Id="rId79" Type="http://schemas.openxmlformats.org/officeDocument/2006/relationships/oleObject" Target="embeddings/oleObject36.bin"/><Relationship Id="rId102" Type="http://schemas.openxmlformats.org/officeDocument/2006/relationships/image" Target="media/image48.wmf"/><Relationship Id="rId123" Type="http://schemas.openxmlformats.org/officeDocument/2006/relationships/image" Target="media/image61.wmf"/><Relationship Id="rId144" Type="http://schemas.openxmlformats.org/officeDocument/2006/relationships/oleObject" Target="embeddings/oleObject65.bin"/><Relationship Id="rId90" Type="http://schemas.openxmlformats.org/officeDocument/2006/relationships/image" Target="media/image42.wmf"/><Relationship Id="rId165" Type="http://schemas.openxmlformats.org/officeDocument/2006/relationships/image" Target="media/image82.wmf"/><Relationship Id="rId186" Type="http://schemas.openxmlformats.org/officeDocument/2006/relationships/image" Target="media/image92.wmf"/><Relationship Id="rId211" Type="http://schemas.openxmlformats.org/officeDocument/2006/relationships/image" Target="media/image104.wmf"/><Relationship Id="rId232" Type="http://schemas.openxmlformats.org/officeDocument/2006/relationships/oleObject" Target="embeddings/oleObject118.bin"/><Relationship Id="rId253" Type="http://schemas.openxmlformats.org/officeDocument/2006/relationships/image" Target="media/image108.wmf"/><Relationship Id="rId274" Type="http://schemas.openxmlformats.org/officeDocument/2006/relationships/oleObject" Target="embeddings/oleObject153.bin"/><Relationship Id="rId295" Type="http://schemas.openxmlformats.org/officeDocument/2006/relationships/header" Target="header1.xml"/><Relationship Id="rId27" Type="http://schemas.openxmlformats.org/officeDocument/2006/relationships/oleObject" Target="embeddings/oleObject10.bin"/><Relationship Id="rId48" Type="http://schemas.openxmlformats.org/officeDocument/2006/relationships/image" Target="media/image21.wmf"/><Relationship Id="rId69" Type="http://schemas.openxmlformats.org/officeDocument/2006/relationships/oleObject" Target="embeddings/oleObject31.bin"/><Relationship Id="rId113" Type="http://schemas.openxmlformats.org/officeDocument/2006/relationships/oleObject" Target="embeddings/oleObject53.bin"/><Relationship Id="rId134" Type="http://schemas.openxmlformats.org/officeDocument/2006/relationships/oleObject" Target="embeddings/oleObject60.bin"/><Relationship Id="rId80" Type="http://schemas.openxmlformats.org/officeDocument/2006/relationships/image" Target="media/image37.wmf"/><Relationship Id="rId155" Type="http://schemas.openxmlformats.org/officeDocument/2006/relationships/image" Target="media/image77.wmf"/><Relationship Id="rId176" Type="http://schemas.openxmlformats.org/officeDocument/2006/relationships/oleObject" Target="embeddings/oleObject81.bin"/><Relationship Id="rId197" Type="http://schemas.openxmlformats.org/officeDocument/2006/relationships/oleObject" Target="embeddings/oleObject92.bin"/><Relationship Id="rId201" Type="http://schemas.openxmlformats.org/officeDocument/2006/relationships/oleObject" Target="embeddings/oleObject94.bin"/><Relationship Id="rId222" Type="http://schemas.openxmlformats.org/officeDocument/2006/relationships/oleObject" Target="embeddings/oleObject110.bin"/><Relationship Id="rId243" Type="http://schemas.openxmlformats.org/officeDocument/2006/relationships/oleObject" Target="embeddings/oleObject129.bin"/><Relationship Id="rId264" Type="http://schemas.openxmlformats.org/officeDocument/2006/relationships/oleObject" Target="embeddings/oleObject143.bin"/><Relationship Id="rId285" Type="http://schemas.openxmlformats.org/officeDocument/2006/relationships/oleObject" Target="embeddings/oleObject164.bin"/><Relationship Id="rId17" Type="http://schemas.openxmlformats.org/officeDocument/2006/relationships/oleObject" Target="embeddings/oleObject5.bin"/><Relationship Id="rId38" Type="http://schemas.openxmlformats.org/officeDocument/2006/relationships/image" Target="media/image16.wmf"/><Relationship Id="rId59" Type="http://schemas.openxmlformats.org/officeDocument/2006/relationships/oleObject" Target="embeddings/oleObject26.bin"/><Relationship Id="rId103" Type="http://schemas.openxmlformats.org/officeDocument/2006/relationships/oleObject" Target="embeddings/oleObject48.bin"/><Relationship Id="rId124" Type="http://schemas.openxmlformats.org/officeDocument/2006/relationships/oleObject" Target="embeddings/oleObject55.bin"/><Relationship Id="rId70" Type="http://schemas.openxmlformats.org/officeDocument/2006/relationships/image" Target="media/image32.wmf"/><Relationship Id="rId91" Type="http://schemas.openxmlformats.org/officeDocument/2006/relationships/oleObject" Target="embeddings/oleObject42.bin"/><Relationship Id="rId145" Type="http://schemas.openxmlformats.org/officeDocument/2006/relationships/image" Target="media/image72.wmf"/><Relationship Id="rId166" Type="http://schemas.openxmlformats.org/officeDocument/2006/relationships/oleObject" Target="embeddings/oleObject76.bin"/><Relationship Id="rId187" Type="http://schemas.openxmlformats.org/officeDocument/2006/relationships/oleObject" Target="embeddings/oleObject87.bin"/><Relationship Id="rId1" Type="http://schemas.openxmlformats.org/officeDocument/2006/relationships/customXml" Target="../customXml/item1.xml"/><Relationship Id="rId212" Type="http://schemas.openxmlformats.org/officeDocument/2006/relationships/oleObject" Target="embeddings/oleObject100.bin"/><Relationship Id="rId233" Type="http://schemas.openxmlformats.org/officeDocument/2006/relationships/oleObject" Target="embeddings/oleObject119.bin"/><Relationship Id="rId254" Type="http://schemas.openxmlformats.org/officeDocument/2006/relationships/image" Target="media/image109.wmf"/><Relationship Id="rId28" Type="http://schemas.openxmlformats.org/officeDocument/2006/relationships/image" Target="media/image11.wmf"/><Relationship Id="rId49" Type="http://schemas.openxmlformats.org/officeDocument/2006/relationships/oleObject" Target="embeddings/oleObject21.bin"/><Relationship Id="rId114" Type="http://schemas.openxmlformats.org/officeDocument/2006/relationships/image" Target="media/image54.wmf"/><Relationship Id="rId275" Type="http://schemas.openxmlformats.org/officeDocument/2006/relationships/oleObject" Target="embeddings/oleObject154.bin"/><Relationship Id="rId296" Type="http://schemas.openxmlformats.org/officeDocument/2006/relationships/header" Target="header2.xml"/><Relationship Id="rId300" Type="http://schemas.openxmlformats.org/officeDocument/2006/relationships/footer" Target="footer3.xml"/><Relationship Id="rId60" Type="http://schemas.openxmlformats.org/officeDocument/2006/relationships/image" Target="media/image27.wmf"/><Relationship Id="rId81" Type="http://schemas.openxmlformats.org/officeDocument/2006/relationships/oleObject" Target="embeddings/oleObject37.bin"/><Relationship Id="rId135" Type="http://schemas.openxmlformats.org/officeDocument/2006/relationships/image" Target="media/image67.wmf"/><Relationship Id="rId156" Type="http://schemas.openxmlformats.org/officeDocument/2006/relationships/oleObject" Target="embeddings/oleObject71.bin"/><Relationship Id="rId177" Type="http://schemas.openxmlformats.org/officeDocument/2006/relationships/image" Target="media/image88.wmf"/><Relationship Id="rId198" Type="http://schemas.openxmlformats.org/officeDocument/2006/relationships/image" Target="media/image98.wmf"/><Relationship Id="rId202" Type="http://schemas.openxmlformats.org/officeDocument/2006/relationships/image" Target="media/image100.wmf"/><Relationship Id="rId223" Type="http://schemas.openxmlformats.org/officeDocument/2006/relationships/oleObject" Target="embeddings/oleObject111.bin"/><Relationship Id="rId244" Type="http://schemas.openxmlformats.org/officeDocument/2006/relationships/oleObject" Target="embeddings/oleObject130.bin"/><Relationship Id="rId18" Type="http://schemas.openxmlformats.org/officeDocument/2006/relationships/image" Target="media/image6.wmf"/><Relationship Id="rId39" Type="http://schemas.openxmlformats.org/officeDocument/2006/relationships/oleObject" Target="embeddings/oleObject16.bin"/><Relationship Id="rId265" Type="http://schemas.openxmlformats.org/officeDocument/2006/relationships/oleObject" Target="embeddings/oleObject144.bin"/><Relationship Id="rId286" Type="http://schemas.openxmlformats.org/officeDocument/2006/relationships/oleObject" Target="embeddings/oleObject165.bin"/><Relationship Id="rId50" Type="http://schemas.openxmlformats.org/officeDocument/2006/relationships/image" Target="media/image22.wmf"/><Relationship Id="rId104" Type="http://schemas.openxmlformats.org/officeDocument/2006/relationships/image" Target="media/image49.wmf"/><Relationship Id="rId125" Type="http://schemas.openxmlformats.org/officeDocument/2006/relationships/image" Target="media/image62.wmf"/><Relationship Id="rId146" Type="http://schemas.openxmlformats.org/officeDocument/2006/relationships/oleObject" Target="embeddings/oleObject66.bin"/><Relationship Id="rId167" Type="http://schemas.openxmlformats.org/officeDocument/2006/relationships/image" Target="media/image83.wmf"/><Relationship Id="rId188" Type="http://schemas.openxmlformats.org/officeDocument/2006/relationships/image" Target="media/image93.wmf"/><Relationship Id="rId71" Type="http://schemas.openxmlformats.org/officeDocument/2006/relationships/oleObject" Target="embeddings/oleObject32.bin"/><Relationship Id="rId92" Type="http://schemas.openxmlformats.org/officeDocument/2006/relationships/image" Target="media/image43.wmf"/><Relationship Id="rId213" Type="http://schemas.openxmlformats.org/officeDocument/2006/relationships/oleObject" Target="embeddings/oleObject101.bin"/><Relationship Id="rId234" Type="http://schemas.openxmlformats.org/officeDocument/2006/relationships/oleObject" Target="embeddings/oleObject120.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0F8956-6CB0-411B-9EEC-C381B2FBFA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22</Pages>
  <Words>5653</Words>
  <Characters>32225</Characters>
  <Application>Microsoft Office Word</Application>
  <DocSecurity>0</DocSecurity>
  <Lines>268</Lines>
  <Paragraphs>75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2017-11-18T06:28:00Z</dcterms:created>
  <dcterms:modified xsi:type="dcterms:W3CDTF">2017-11-18T06:28:00Z</dcterms:modified>
</cp:coreProperties>
</file>